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3169" w14:textId="535A5A26" w:rsidR="00FB380A" w:rsidRPr="00EA791B" w:rsidRDefault="00FB380A" w:rsidP="00FD4549">
      <w:pPr>
        <w:pStyle w:val="Heading1"/>
      </w:pPr>
      <w:r w:rsidRPr="00EA791B">
        <w:t>MEMORANDUM OF UNDERSTANDING</w:t>
      </w:r>
      <w:r w:rsidR="00FD7CBB" w:rsidRPr="00EA791B">
        <w:t xml:space="preserve"> </w:t>
      </w:r>
      <w:r w:rsidR="00FD7CBB" w:rsidRPr="00EA791B">
        <w:br/>
      </w:r>
      <w:r w:rsidRPr="00EA791B">
        <w:t>FOR THE</w:t>
      </w:r>
      <w:r w:rsidR="00271FE1" w:rsidRPr="00EA791B">
        <w:t xml:space="preserve"> </w:t>
      </w:r>
      <w:r w:rsidR="00FD4549" w:rsidRPr="00EA791B">
        <w:br/>
      </w:r>
      <w:r w:rsidR="00271FE1" w:rsidRPr="00EA791B">
        <w:t>PRECONSTRUCTION PHASE</w:t>
      </w:r>
      <w:r w:rsidR="00FD7CBB" w:rsidRPr="00EA791B">
        <w:t xml:space="preserve"> </w:t>
      </w:r>
      <w:r w:rsidR="00FD4549" w:rsidRPr="00EA791B">
        <w:br/>
      </w:r>
      <w:r w:rsidR="00271FE1" w:rsidRPr="00EA791B">
        <w:t>OF THE</w:t>
      </w:r>
      <w:r w:rsidR="00FD7CBB" w:rsidRPr="00EA791B">
        <w:t xml:space="preserve"> </w:t>
      </w:r>
      <w:r w:rsidR="00FD4549" w:rsidRPr="00EA791B">
        <w:br/>
      </w:r>
      <w:r w:rsidR="003C12F4">
        <w:t>SITES RESERVOIR</w:t>
      </w:r>
      <w:r w:rsidR="00FB4279" w:rsidRPr="00EA791B">
        <w:t xml:space="preserve"> </w:t>
      </w:r>
      <w:r w:rsidR="00E449B8" w:rsidRPr="00EA791B">
        <w:t>PROJ</w:t>
      </w:r>
      <w:r w:rsidR="00774400" w:rsidRPr="00EA791B">
        <w:t>ECT</w:t>
      </w:r>
      <w:r w:rsidR="00FD7CBB" w:rsidRPr="00EA791B">
        <w:t xml:space="preserve"> </w:t>
      </w:r>
      <w:r w:rsidR="00FD4549" w:rsidRPr="00EA791B">
        <w:br/>
      </w:r>
      <w:r w:rsidRPr="00EA791B">
        <w:t>AND</w:t>
      </w:r>
      <w:r w:rsidR="00FD7CBB" w:rsidRPr="00EA791B">
        <w:t xml:space="preserve"> </w:t>
      </w:r>
      <w:r w:rsidR="00FD4549" w:rsidRPr="00EA791B">
        <w:br/>
      </w:r>
      <w:r w:rsidRPr="00EA791B">
        <w:t>SHARING OF COSTS</w:t>
      </w:r>
      <w:r w:rsidR="00FD7CBB" w:rsidRPr="00EA791B">
        <w:t xml:space="preserve"> </w:t>
      </w:r>
      <w:r w:rsidR="00FD4549" w:rsidRPr="00EA791B">
        <w:br/>
      </w:r>
      <w:r w:rsidRPr="00EA791B">
        <w:t>By and Between</w:t>
      </w:r>
      <w:r w:rsidR="00FD7CBB" w:rsidRPr="00EA791B">
        <w:t xml:space="preserve"> </w:t>
      </w:r>
      <w:r w:rsidR="00FD4549" w:rsidRPr="00EA791B">
        <w:br/>
      </w:r>
      <w:r w:rsidRPr="00EA791B">
        <w:t>U</w:t>
      </w:r>
      <w:r w:rsidR="0094145B" w:rsidRPr="00EA791B">
        <w:t xml:space="preserve">nited </w:t>
      </w:r>
      <w:r w:rsidRPr="00EA791B">
        <w:t>S</w:t>
      </w:r>
      <w:r w:rsidR="0094145B" w:rsidRPr="00EA791B">
        <w:t>tates</w:t>
      </w:r>
      <w:r w:rsidRPr="00EA791B">
        <w:t xml:space="preserve"> Department of </w:t>
      </w:r>
      <w:r w:rsidR="0020735E" w:rsidRPr="00EA791B">
        <w:t xml:space="preserve">the </w:t>
      </w:r>
      <w:r w:rsidRPr="00EA791B">
        <w:t>Interior</w:t>
      </w:r>
      <w:r w:rsidR="00FD7CBB" w:rsidRPr="00EA791B">
        <w:t xml:space="preserve"> </w:t>
      </w:r>
      <w:r w:rsidR="00FD4549" w:rsidRPr="00EA791B">
        <w:br/>
      </w:r>
      <w:r w:rsidRPr="00EA791B">
        <w:t xml:space="preserve">Bureau of Reclamation, </w:t>
      </w:r>
      <w:r w:rsidR="00292F61" w:rsidRPr="00EA791B">
        <w:t xml:space="preserve">Region 10 </w:t>
      </w:r>
      <w:r w:rsidR="00292F61" w:rsidRPr="00EA791B">
        <w:sym w:font="Wingdings" w:char="F09F"/>
      </w:r>
      <w:r w:rsidR="00292F61" w:rsidRPr="00EA791B">
        <w:t xml:space="preserve"> </w:t>
      </w:r>
      <w:r w:rsidR="0094145B" w:rsidRPr="00EA791B">
        <w:t>California</w:t>
      </w:r>
      <w:r w:rsidR="00036F52" w:rsidRPr="00EA791B">
        <w:t>-</w:t>
      </w:r>
      <w:r w:rsidR="0094145B" w:rsidRPr="00EA791B">
        <w:t>Great Basin</w:t>
      </w:r>
      <w:r w:rsidR="00FD7CBB" w:rsidRPr="00EA791B">
        <w:t xml:space="preserve"> </w:t>
      </w:r>
      <w:r w:rsidR="00FD4549" w:rsidRPr="00EA791B">
        <w:br/>
      </w:r>
      <w:r w:rsidRPr="00EA791B">
        <w:t>and</w:t>
      </w:r>
      <w:r w:rsidR="00FD7CBB" w:rsidRPr="00EA791B">
        <w:t xml:space="preserve"> </w:t>
      </w:r>
      <w:r w:rsidR="00FD4549" w:rsidRPr="00EA791B">
        <w:br/>
      </w:r>
      <w:r w:rsidR="003C12F4">
        <w:t>Sites Project Authority</w:t>
      </w:r>
    </w:p>
    <w:p w14:paraId="556DF422" w14:textId="1A5791B2" w:rsidR="00EA467C" w:rsidRPr="00EA791B" w:rsidRDefault="00FB380A" w:rsidP="00A25203">
      <w:pPr>
        <w:pStyle w:val="BodyText"/>
      </w:pPr>
      <w:r w:rsidRPr="00EA791B">
        <w:t xml:space="preserve">This Memorandum of Understanding (MOU) </w:t>
      </w:r>
      <w:proofErr w:type="gramStart"/>
      <w:r w:rsidRPr="00EA791B">
        <w:t>is made</w:t>
      </w:r>
      <w:proofErr w:type="gramEnd"/>
      <w:r w:rsidRPr="00EA791B">
        <w:t xml:space="preserve"> and entered into by and between the United States Department of the Interior, Bureau of Reclamation,</w:t>
      </w:r>
      <w:r w:rsidR="00036F52" w:rsidRPr="00EA791B">
        <w:t xml:space="preserve"> </w:t>
      </w:r>
      <w:r w:rsidR="00292F61" w:rsidRPr="00EA791B">
        <w:t xml:space="preserve">Region 10 </w:t>
      </w:r>
      <w:r w:rsidR="00292F61" w:rsidRPr="00EA791B">
        <w:sym w:font="Wingdings" w:char="F09F"/>
      </w:r>
      <w:r w:rsidR="00292F61" w:rsidRPr="00EA791B">
        <w:t xml:space="preserve"> </w:t>
      </w:r>
      <w:r w:rsidR="0094145B" w:rsidRPr="00EA791B">
        <w:t>California</w:t>
      </w:r>
      <w:r w:rsidR="008E5272" w:rsidRPr="00EA791B">
        <w:t>-</w:t>
      </w:r>
      <w:r w:rsidR="0094145B" w:rsidRPr="00EA791B">
        <w:t xml:space="preserve">Great Basin </w:t>
      </w:r>
      <w:r w:rsidRPr="00EA791B">
        <w:t xml:space="preserve">(Reclamation), and the </w:t>
      </w:r>
      <w:r w:rsidR="003C12F4">
        <w:t>Sites Project Authority</w:t>
      </w:r>
      <w:r w:rsidR="00A36DD2" w:rsidRPr="00EA791B">
        <w:t xml:space="preserve"> (</w:t>
      </w:r>
      <w:r w:rsidR="003C12F4">
        <w:t>SPA</w:t>
      </w:r>
      <w:r w:rsidR="00A36DD2" w:rsidRPr="00EA791B">
        <w:t>)</w:t>
      </w:r>
      <w:r w:rsidR="00292F61" w:rsidRPr="00EA791B">
        <w:t>, all collectively referred to as</w:t>
      </w:r>
      <w:r w:rsidRPr="00EA791B">
        <w:t xml:space="preserve"> (Parties)</w:t>
      </w:r>
      <w:r w:rsidR="00292F61" w:rsidRPr="00EA791B">
        <w:t>,</w:t>
      </w:r>
      <w:r w:rsidRPr="00EA791B">
        <w:t xml:space="preserve"> for the purposes of undertaking and completing </w:t>
      </w:r>
      <w:r w:rsidR="00774400" w:rsidRPr="00EA791B">
        <w:t>preconstruction activities (post-feasibility</w:t>
      </w:r>
      <w:r w:rsidR="006C3E11" w:rsidRPr="00EA791B">
        <w:t xml:space="preserve"> activities</w:t>
      </w:r>
      <w:r w:rsidR="00774400" w:rsidRPr="00EA791B">
        <w:t>)</w:t>
      </w:r>
      <w:r w:rsidRPr="00EA791B">
        <w:t xml:space="preserve"> for the </w:t>
      </w:r>
      <w:r w:rsidR="003C12F4">
        <w:t>Sites Reservoir Project</w:t>
      </w:r>
      <w:r w:rsidR="006E0063" w:rsidRPr="00EA791B">
        <w:t xml:space="preserve"> </w:t>
      </w:r>
      <w:r w:rsidRPr="00EA791B">
        <w:t>(</w:t>
      </w:r>
      <w:r w:rsidR="000365B6" w:rsidRPr="00EA791B">
        <w:t>Project</w:t>
      </w:r>
      <w:r w:rsidRPr="00EA791B">
        <w:t>).</w:t>
      </w:r>
    </w:p>
    <w:p w14:paraId="763B98E3" w14:textId="1B05CE73" w:rsidR="00FB380A" w:rsidRPr="00EA791B" w:rsidRDefault="00FB380A" w:rsidP="00A25203">
      <w:pPr>
        <w:pStyle w:val="BodyText"/>
      </w:pPr>
      <w:proofErr w:type="gramStart"/>
      <w:r w:rsidRPr="00EA791B">
        <w:t>WHEREAS,</w:t>
      </w:r>
      <w:proofErr w:type="gramEnd"/>
      <w:r w:rsidRPr="00EA791B">
        <w:t xml:space="preserve"> </w:t>
      </w:r>
      <w:r w:rsidR="007B574C" w:rsidRPr="00EA791B">
        <w:t xml:space="preserve">Reclamation in coordination with </w:t>
      </w:r>
      <w:r w:rsidR="003C12F4">
        <w:t>SPA</w:t>
      </w:r>
      <w:r w:rsidR="00676546" w:rsidRPr="00EA791B">
        <w:t xml:space="preserve"> developed a </w:t>
      </w:r>
      <w:r w:rsidR="004D3608" w:rsidRPr="00EA791B">
        <w:t xml:space="preserve">Final </w:t>
      </w:r>
      <w:r w:rsidR="000365B6" w:rsidRPr="00EA791B">
        <w:t>Feasibility Report</w:t>
      </w:r>
      <w:r w:rsidR="00676546" w:rsidRPr="00EA791B">
        <w:t xml:space="preserve"> for the </w:t>
      </w:r>
      <w:r w:rsidR="007B574C" w:rsidRPr="00EA791B">
        <w:t xml:space="preserve">Project </w:t>
      </w:r>
      <w:r w:rsidR="00676546" w:rsidRPr="00EA791B">
        <w:t xml:space="preserve">in </w:t>
      </w:r>
      <w:r w:rsidR="003C12F4">
        <w:t>August</w:t>
      </w:r>
      <w:r w:rsidR="00525486" w:rsidRPr="00EA791B">
        <w:t xml:space="preserve"> </w:t>
      </w:r>
      <w:r w:rsidR="00676546" w:rsidRPr="00EA791B">
        <w:t>20</w:t>
      </w:r>
      <w:r w:rsidR="004D3608" w:rsidRPr="00EA791B">
        <w:t>20</w:t>
      </w:r>
      <w:r w:rsidR="00A36DD2" w:rsidRPr="00EA791B">
        <w:t xml:space="preserve">, </w:t>
      </w:r>
      <w:r w:rsidR="006E0063" w:rsidRPr="00EA791B">
        <w:t xml:space="preserve">which was </w:t>
      </w:r>
      <w:r w:rsidR="000365B6" w:rsidRPr="00EA791B">
        <w:t xml:space="preserve">delivered to </w:t>
      </w:r>
      <w:r w:rsidR="00A36DD2" w:rsidRPr="00EA791B">
        <w:t>the Secretary of the Interior</w:t>
      </w:r>
      <w:r w:rsidR="000365B6" w:rsidRPr="00EA791B">
        <w:t xml:space="preserve"> in </w:t>
      </w:r>
      <w:r w:rsidR="003C12F4">
        <w:t>December</w:t>
      </w:r>
      <w:r w:rsidR="008D6196" w:rsidRPr="00EA791B">
        <w:t> </w:t>
      </w:r>
      <w:r w:rsidR="000365B6" w:rsidRPr="00EA791B">
        <w:t>20</w:t>
      </w:r>
      <w:r w:rsidR="004D3608" w:rsidRPr="00EA791B">
        <w:t>20</w:t>
      </w:r>
      <w:r w:rsidR="00A36DD2" w:rsidRPr="00EA791B">
        <w:t xml:space="preserve"> and </w:t>
      </w:r>
      <w:r w:rsidR="00525486" w:rsidRPr="00EA791B">
        <w:t xml:space="preserve">transmitted to </w:t>
      </w:r>
      <w:r w:rsidR="00A36DD2" w:rsidRPr="00EA791B">
        <w:t>Congress</w:t>
      </w:r>
      <w:r w:rsidR="00525486" w:rsidRPr="00EA791B">
        <w:t xml:space="preserve"> on </w:t>
      </w:r>
      <w:r w:rsidR="003C12F4">
        <w:t>January</w:t>
      </w:r>
      <w:r w:rsidR="00525486" w:rsidRPr="00EA791B">
        <w:t xml:space="preserve"> 1, 202</w:t>
      </w:r>
      <w:r w:rsidR="003C12F4">
        <w:t>1</w:t>
      </w:r>
      <w:r w:rsidR="00676546" w:rsidRPr="00EA791B">
        <w:t>; and</w:t>
      </w:r>
    </w:p>
    <w:p w14:paraId="676522D1" w14:textId="5C6AB7E8" w:rsidR="00C8733D" w:rsidRPr="00EA791B" w:rsidRDefault="00C8733D" w:rsidP="00A25203">
      <w:pPr>
        <w:pStyle w:val="BodyText"/>
      </w:pPr>
      <w:proofErr w:type="gramStart"/>
      <w:r w:rsidRPr="00EA791B">
        <w:t>WHEREAS,</w:t>
      </w:r>
      <w:proofErr w:type="gramEnd"/>
      <w:r w:rsidRPr="00EA791B">
        <w:t xml:space="preserve"> </w:t>
      </w:r>
      <w:r w:rsidR="003C12F4">
        <w:t>SPA</w:t>
      </w:r>
      <w:r w:rsidR="00095319" w:rsidRPr="00EA791B">
        <w:t xml:space="preserve"> and Reclamation</w:t>
      </w:r>
      <w:r w:rsidRPr="00EA791B">
        <w:t xml:space="preserve"> desire to enter into an MOU for preconstruction activities for the Project as defined by the scope in Article 5(c) of this MOU; and</w:t>
      </w:r>
    </w:p>
    <w:p w14:paraId="2DF58A90" w14:textId="6ECD8AE5" w:rsidR="00676546" w:rsidRPr="00EA791B" w:rsidRDefault="00676546" w:rsidP="00A25203">
      <w:pPr>
        <w:pStyle w:val="BodyText"/>
      </w:pPr>
      <w:r w:rsidRPr="00EA791B">
        <w:t xml:space="preserve">WHEREAS, Reclamation is hereby joining </w:t>
      </w:r>
      <w:r w:rsidR="003C12F4">
        <w:t>SPA</w:t>
      </w:r>
      <w:r w:rsidRPr="00EA791B">
        <w:t xml:space="preserve"> in conducting and advancing the </w:t>
      </w:r>
      <w:r w:rsidR="000365B6" w:rsidRPr="00EA791B">
        <w:t>Project</w:t>
      </w:r>
      <w:r w:rsidRPr="00EA791B">
        <w:t xml:space="preserve">, and each entity recognizes the unique relationships and opportunities, mutual and exclusive needs and dependencies, Federal and </w:t>
      </w:r>
      <w:r w:rsidR="00CC5585" w:rsidRPr="00EA791B">
        <w:t>non</w:t>
      </w:r>
      <w:r w:rsidRPr="00EA791B">
        <w:t xml:space="preserve">-Federal standards and procedures, potential outcomes and applications of the </w:t>
      </w:r>
      <w:r w:rsidR="00C46663" w:rsidRPr="00EA791B">
        <w:t>pre</w:t>
      </w:r>
      <w:r w:rsidR="000365B6" w:rsidRPr="00EA791B">
        <w:t>construction activities</w:t>
      </w:r>
      <w:r w:rsidRPr="00EA791B">
        <w:t>, and related decision-making and approval processes; and</w:t>
      </w:r>
    </w:p>
    <w:p w14:paraId="432A7EC6" w14:textId="365372E7" w:rsidR="00271FE1" w:rsidRPr="00EA791B" w:rsidRDefault="00676546" w:rsidP="00A25203">
      <w:pPr>
        <w:pStyle w:val="BodyText"/>
      </w:pPr>
      <w:proofErr w:type="gramStart"/>
      <w:r w:rsidRPr="00EA791B">
        <w:lastRenderedPageBreak/>
        <w:t>WHEREAS,</w:t>
      </w:r>
      <w:proofErr w:type="gramEnd"/>
      <w:r w:rsidRPr="00EA791B">
        <w:t xml:space="preserve"> Reclamation is the lead agency </w:t>
      </w:r>
      <w:r w:rsidR="00A43B08" w:rsidRPr="00EA791B">
        <w:t xml:space="preserve">for purpose of compliance with </w:t>
      </w:r>
      <w:r w:rsidRPr="00EA791B">
        <w:t>the National Environmental Policy Act and</w:t>
      </w:r>
      <w:r w:rsidR="006C3E11" w:rsidRPr="00EA791B">
        <w:t xml:space="preserve"> </w:t>
      </w:r>
      <w:r w:rsidR="003C12F4">
        <w:t>SPA</w:t>
      </w:r>
      <w:r w:rsidRPr="00EA791B">
        <w:t xml:space="preserve"> is the lead </w:t>
      </w:r>
      <w:r w:rsidR="00A43B08" w:rsidRPr="00EA791B">
        <w:t>agency for purpose of</w:t>
      </w:r>
      <w:r w:rsidRPr="00EA791B">
        <w:t xml:space="preserve"> </w:t>
      </w:r>
      <w:r w:rsidR="00A43B08" w:rsidRPr="00EA791B">
        <w:t xml:space="preserve">compliance with </w:t>
      </w:r>
      <w:r w:rsidRPr="00EA791B">
        <w:t>the Calif</w:t>
      </w:r>
      <w:r w:rsidR="006C3E11" w:rsidRPr="00EA791B">
        <w:t>ornia Environmental Quality Act; and</w:t>
      </w:r>
    </w:p>
    <w:p w14:paraId="55DA59BE" w14:textId="02BD7D42" w:rsidR="002F6019" w:rsidRPr="00EA791B" w:rsidRDefault="002F6019" w:rsidP="00A25203">
      <w:pPr>
        <w:pStyle w:val="BodyText"/>
      </w:pPr>
      <w:proofErr w:type="gramStart"/>
      <w:r w:rsidRPr="00EA791B">
        <w:t>WHEREAS,</w:t>
      </w:r>
      <w:proofErr w:type="gramEnd"/>
      <w:r w:rsidRPr="00EA791B">
        <w:t xml:space="preserve"> Reclamation is the lead agency for compliance with the Endangered Species Act for the purpose of the </w:t>
      </w:r>
      <w:r w:rsidR="009E0D6B" w:rsidRPr="00EA791B">
        <w:t xml:space="preserve">planning, design, </w:t>
      </w:r>
      <w:r w:rsidRPr="00EA791B">
        <w:t>construction of the Project</w:t>
      </w:r>
      <w:r w:rsidR="009E0D6B" w:rsidRPr="00EA791B">
        <w:t xml:space="preserve"> with the </w:t>
      </w:r>
      <w:r w:rsidR="00C17C56" w:rsidRPr="00EA791B">
        <w:t>Central Valley Project</w:t>
      </w:r>
      <w:r w:rsidR="009E0D6B" w:rsidRPr="00EA791B">
        <w:t>;</w:t>
      </w:r>
      <w:r w:rsidRPr="00EA791B">
        <w:t xml:space="preserve"> and </w:t>
      </w:r>
      <w:r w:rsidR="003C12F4">
        <w:t>SPA</w:t>
      </w:r>
      <w:r w:rsidRPr="00EA791B">
        <w:t xml:space="preserve"> is the lead agency for the purpose of</w:t>
      </w:r>
      <w:r w:rsidR="00CC5585" w:rsidRPr="00EA791B">
        <w:t xml:space="preserve"> </w:t>
      </w:r>
      <w:r w:rsidRPr="00EA791B">
        <w:t>operation</w:t>
      </w:r>
      <w:r w:rsidR="009E0D6B" w:rsidRPr="00EA791B">
        <w:t>s</w:t>
      </w:r>
      <w:r w:rsidRPr="00EA791B">
        <w:t xml:space="preserve"> and maintenance of the completed Project; and</w:t>
      </w:r>
    </w:p>
    <w:p w14:paraId="429EE2BE" w14:textId="74C70CB3" w:rsidR="000D6571" w:rsidRPr="00EA791B" w:rsidRDefault="005E377E" w:rsidP="00A25203">
      <w:pPr>
        <w:pStyle w:val="BodyText"/>
      </w:pPr>
      <w:proofErr w:type="gramStart"/>
      <w:r w:rsidRPr="00EA791B">
        <w:t>WHEREAS,</w:t>
      </w:r>
      <w:proofErr w:type="gramEnd"/>
      <w:r w:rsidRPr="00EA791B">
        <w:t xml:space="preserve"> </w:t>
      </w:r>
      <w:r w:rsidR="003C12F4">
        <w:t>SPA</w:t>
      </w:r>
      <w:r w:rsidR="0035464C" w:rsidRPr="00EA791B">
        <w:t xml:space="preserve"> is the lead </w:t>
      </w:r>
      <w:r w:rsidR="006E0063" w:rsidRPr="00EA791B">
        <w:t xml:space="preserve">agency </w:t>
      </w:r>
      <w:r w:rsidR="0035464C" w:rsidRPr="00EA791B">
        <w:t xml:space="preserve">for </w:t>
      </w:r>
      <w:r w:rsidR="006E0063" w:rsidRPr="00EA791B">
        <w:t xml:space="preserve">the purpose of </w:t>
      </w:r>
      <w:r w:rsidR="0035464C" w:rsidRPr="00EA791B">
        <w:t>compliance with Section 401 and 404 of the Clean Water Act</w:t>
      </w:r>
      <w:r w:rsidRPr="00EA791B">
        <w:t xml:space="preserve">; </w:t>
      </w:r>
      <w:r w:rsidR="000D6571" w:rsidRPr="00EA791B">
        <w:t>and</w:t>
      </w:r>
    </w:p>
    <w:p w14:paraId="31D0B3D1" w14:textId="794324C4" w:rsidR="00CC5585" w:rsidRPr="00EA791B" w:rsidRDefault="000D6571" w:rsidP="00A25203">
      <w:pPr>
        <w:pStyle w:val="BodyText"/>
      </w:pPr>
      <w:proofErr w:type="gramStart"/>
      <w:r w:rsidRPr="00EA791B">
        <w:t>WHEREAS,</w:t>
      </w:r>
      <w:proofErr w:type="gramEnd"/>
      <w:r w:rsidR="00EE1DE3" w:rsidRPr="00EA791B">
        <w:t xml:space="preserve"> Reclamation and </w:t>
      </w:r>
      <w:r w:rsidR="003C12F4">
        <w:t>SPA</w:t>
      </w:r>
      <w:r w:rsidR="00EE1DE3" w:rsidRPr="00EA791B">
        <w:t xml:space="preserve"> will coordinate with each other and jointly with the State Water Resources Control Board on any changes to existing water rights required to enable Project operations</w:t>
      </w:r>
      <w:r w:rsidR="00AB623F" w:rsidRPr="00EA791B">
        <w:t>; and</w:t>
      </w:r>
    </w:p>
    <w:p w14:paraId="6232C0C4" w14:textId="005640A5" w:rsidR="006C3E11" w:rsidRPr="00EA791B" w:rsidRDefault="006C3E11" w:rsidP="00A25203">
      <w:pPr>
        <w:pStyle w:val="BodyText"/>
      </w:pPr>
      <w:r w:rsidRPr="00EA791B">
        <w:t xml:space="preserve">WHEREAS, </w:t>
      </w:r>
      <w:r w:rsidR="00EE1DE3" w:rsidRPr="00EA791B">
        <w:t xml:space="preserve">Reclamation and </w:t>
      </w:r>
      <w:r w:rsidR="003C12F4">
        <w:t>SPA</w:t>
      </w:r>
      <w:r w:rsidRPr="00EA791B">
        <w:t xml:space="preserve"> have the full authority and capability to perform as hereinafter set forth and intend to cooperate </w:t>
      </w:r>
      <w:r w:rsidR="00C46663" w:rsidRPr="00EA791B">
        <w:t>in cost-sharing and financing in</w:t>
      </w:r>
      <w:r w:rsidRPr="00EA791B">
        <w:t xml:space="preserve"> the preconstruction </w:t>
      </w:r>
      <w:r w:rsidR="005349E4" w:rsidRPr="00EA791B">
        <w:t xml:space="preserve">phase </w:t>
      </w:r>
      <w:r w:rsidRPr="00EA791B">
        <w:t xml:space="preserve">of the Project </w:t>
      </w:r>
      <w:proofErr w:type="gramStart"/>
      <w:r w:rsidRPr="00EA791B">
        <w:t>in accordance with</w:t>
      </w:r>
      <w:proofErr w:type="gramEnd"/>
      <w:r w:rsidRPr="00EA791B">
        <w:t xml:space="preserve"> the terms of this MOU</w:t>
      </w:r>
      <w:r w:rsidR="00F96AD9" w:rsidRPr="00EA791B">
        <w:t xml:space="preserve"> subject to the </w:t>
      </w:r>
      <w:r w:rsidR="00B54237">
        <w:t>Definite Plan Report to be</w:t>
      </w:r>
      <w:r w:rsidR="00CC5585" w:rsidRPr="00EA791B">
        <w:t xml:space="preserve"> </w:t>
      </w:r>
      <w:r w:rsidR="00F96AD9" w:rsidRPr="00EA791B">
        <w:t>delivered to Congress and appropriations</w:t>
      </w:r>
      <w:r w:rsidRPr="00EA791B">
        <w:t>.</w:t>
      </w:r>
    </w:p>
    <w:p w14:paraId="501A0568" w14:textId="146D53AE" w:rsidR="00676546" w:rsidRPr="00EA791B" w:rsidRDefault="00676546" w:rsidP="00A25203">
      <w:pPr>
        <w:pStyle w:val="BodyText"/>
      </w:pPr>
      <w:r w:rsidRPr="00EA791B">
        <w:t xml:space="preserve">NOW, THEREFORE, </w:t>
      </w:r>
      <w:r w:rsidR="00DB21ED" w:rsidRPr="00EA791B">
        <w:t xml:space="preserve">Reclamation and </w:t>
      </w:r>
      <w:r w:rsidR="003C12F4">
        <w:t>SPA</w:t>
      </w:r>
      <w:r w:rsidRPr="00EA791B">
        <w:t xml:space="preserve"> agree as follows:</w:t>
      </w:r>
    </w:p>
    <w:p w14:paraId="114E3755" w14:textId="3D7C53D3" w:rsidR="00676546" w:rsidRPr="00EA791B" w:rsidRDefault="00B1466E" w:rsidP="00B1466E">
      <w:pPr>
        <w:pStyle w:val="list1"/>
      </w:pPr>
      <w:r w:rsidRPr="00EA791B">
        <w:t>1.</w:t>
      </w:r>
      <w:r w:rsidRPr="00EA791B">
        <w:tab/>
      </w:r>
      <w:r w:rsidR="00DB6D1D" w:rsidRPr="00EA791B">
        <w:rPr>
          <w:u w:val="single"/>
        </w:rPr>
        <w:t>Definitions</w:t>
      </w:r>
      <w:r w:rsidR="00C263D0" w:rsidRPr="00EA791B">
        <w:rPr>
          <w:u w:val="single"/>
        </w:rPr>
        <w:t>:</w:t>
      </w:r>
      <w:r w:rsidR="00DB6D1D" w:rsidRPr="00EA791B">
        <w:t xml:space="preserve"> The following terms shall have the following meanings when used in this MOU:</w:t>
      </w:r>
    </w:p>
    <w:p w14:paraId="00AD7579" w14:textId="6659AF22" w:rsidR="00DB6D1D" w:rsidRPr="00EA791B" w:rsidRDefault="00B1466E" w:rsidP="00B1466E">
      <w:pPr>
        <w:pStyle w:val="List21"/>
        <w:rPr>
          <w:w w:val="100"/>
        </w:rPr>
      </w:pPr>
      <w:r w:rsidRPr="00EA791B">
        <w:rPr>
          <w:w w:val="100"/>
        </w:rPr>
        <w:t>1(a)</w:t>
      </w:r>
      <w:r w:rsidRPr="00EA791B">
        <w:rPr>
          <w:w w:val="100"/>
        </w:rPr>
        <w:tab/>
      </w:r>
      <w:r w:rsidR="00DB6D1D" w:rsidRPr="00EA791B">
        <w:rPr>
          <w:w w:val="100"/>
        </w:rPr>
        <w:t xml:space="preserve">Parties: Shall mean Reclamation and </w:t>
      </w:r>
      <w:r w:rsidR="003C12F4">
        <w:rPr>
          <w:w w:val="100"/>
        </w:rPr>
        <w:t>SPA</w:t>
      </w:r>
      <w:r w:rsidR="00DB6D1D" w:rsidRPr="00EA791B">
        <w:rPr>
          <w:w w:val="100"/>
        </w:rPr>
        <w:t>.</w:t>
      </w:r>
    </w:p>
    <w:p w14:paraId="6D46DD90" w14:textId="3EA96016" w:rsidR="003419C8" w:rsidRPr="00EA791B" w:rsidRDefault="00B1466E" w:rsidP="00B1466E">
      <w:pPr>
        <w:pStyle w:val="List21"/>
        <w:rPr>
          <w:w w:val="100"/>
        </w:rPr>
      </w:pPr>
      <w:r w:rsidRPr="00EA791B">
        <w:rPr>
          <w:w w:val="100"/>
        </w:rPr>
        <w:t>1(b)</w:t>
      </w:r>
      <w:r w:rsidRPr="00EA791B">
        <w:rPr>
          <w:w w:val="100"/>
        </w:rPr>
        <w:tab/>
      </w:r>
      <w:r w:rsidR="003419C8" w:rsidRPr="00EA791B">
        <w:rPr>
          <w:w w:val="100"/>
        </w:rPr>
        <w:t>Cost-Shar</w:t>
      </w:r>
      <w:r w:rsidR="00EE0D05" w:rsidRPr="00EA791B">
        <w:rPr>
          <w:w w:val="100"/>
        </w:rPr>
        <w:t>ing</w:t>
      </w:r>
      <w:r w:rsidR="003419C8" w:rsidRPr="00EA791B">
        <w:rPr>
          <w:w w:val="100"/>
        </w:rPr>
        <w:t xml:space="preserve">: </w:t>
      </w:r>
      <w:r w:rsidR="00FC0778" w:rsidRPr="00EA791B">
        <w:rPr>
          <w:w w:val="100"/>
        </w:rPr>
        <w:t>Shall mean the Parties’ contribution as in-kind services</w:t>
      </w:r>
      <w:r w:rsidR="00EB0579" w:rsidRPr="00EA791B">
        <w:rPr>
          <w:w w:val="100"/>
        </w:rPr>
        <w:t>,</w:t>
      </w:r>
      <w:r w:rsidR="00FC0778" w:rsidRPr="00EA791B">
        <w:rPr>
          <w:w w:val="100"/>
        </w:rPr>
        <w:t xml:space="preserve"> as further defined in Articles 1(d) and 5(a) of this MOU, and contributed funds, if a separate Contributed Funds Agreement </w:t>
      </w:r>
      <w:proofErr w:type="gramStart"/>
      <w:r w:rsidR="00FC0778" w:rsidRPr="00EA791B">
        <w:rPr>
          <w:w w:val="100"/>
        </w:rPr>
        <w:t xml:space="preserve">is </w:t>
      </w:r>
      <w:r w:rsidR="007D6C8F" w:rsidRPr="00EA791B">
        <w:rPr>
          <w:w w:val="100"/>
        </w:rPr>
        <w:t>executed</w:t>
      </w:r>
      <w:proofErr w:type="gramEnd"/>
      <w:r w:rsidR="007D6C8F" w:rsidRPr="00EA791B">
        <w:rPr>
          <w:w w:val="100"/>
        </w:rPr>
        <w:t xml:space="preserve"> by the Parties</w:t>
      </w:r>
      <w:r w:rsidR="00FC0778" w:rsidRPr="00EA791B">
        <w:rPr>
          <w:w w:val="100"/>
        </w:rPr>
        <w:t>.</w:t>
      </w:r>
    </w:p>
    <w:p w14:paraId="52AEC340" w14:textId="732833EC" w:rsidR="00FC0778" w:rsidRPr="00EA791B" w:rsidRDefault="00B1466E" w:rsidP="00B1466E">
      <w:pPr>
        <w:pStyle w:val="List21"/>
        <w:rPr>
          <w:w w:val="100"/>
        </w:rPr>
      </w:pPr>
      <w:r w:rsidRPr="00EA791B">
        <w:rPr>
          <w:w w:val="100"/>
        </w:rPr>
        <w:t>1(c)</w:t>
      </w:r>
      <w:r w:rsidRPr="00EA791B">
        <w:rPr>
          <w:w w:val="100"/>
        </w:rPr>
        <w:tab/>
      </w:r>
      <w:r w:rsidR="00FC0778" w:rsidRPr="00EA791B">
        <w:rPr>
          <w:w w:val="100"/>
        </w:rPr>
        <w:t xml:space="preserve">In-Kind Service: Shall mean eligible donated time and effort, real and </w:t>
      </w:r>
      <w:proofErr w:type="gramStart"/>
      <w:r w:rsidR="00FC0778" w:rsidRPr="00EA791B">
        <w:rPr>
          <w:w w:val="100"/>
        </w:rPr>
        <w:t>personal property</w:t>
      </w:r>
      <w:proofErr w:type="gramEnd"/>
      <w:r w:rsidR="00FC0778" w:rsidRPr="00EA791B">
        <w:rPr>
          <w:w w:val="100"/>
        </w:rPr>
        <w:t xml:space="preserve">, and goods and services, as defined by the Department of the Interior. In-kind services may </w:t>
      </w:r>
      <w:proofErr w:type="gramStart"/>
      <w:r w:rsidR="00FC0778" w:rsidRPr="00EA791B">
        <w:rPr>
          <w:w w:val="100"/>
        </w:rPr>
        <w:t>be used</w:t>
      </w:r>
      <w:proofErr w:type="gramEnd"/>
      <w:r w:rsidR="00FC0778" w:rsidRPr="00EA791B">
        <w:rPr>
          <w:w w:val="100"/>
        </w:rPr>
        <w:t xml:space="preserve"> as a cost-share, but the value of the in-kind contributions must be evaluated and documented. Valuation of in-kind services shall be </w:t>
      </w:r>
      <w:proofErr w:type="gramStart"/>
      <w:r w:rsidR="00FC0778" w:rsidRPr="00EA791B">
        <w:rPr>
          <w:w w:val="100"/>
        </w:rPr>
        <w:t>in accordance with</w:t>
      </w:r>
      <w:proofErr w:type="gramEnd"/>
      <w:r w:rsidR="00FC0778" w:rsidRPr="00EA791B">
        <w:rPr>
          <w:w w:val="100"/>
        </w:rPr>
        <w:t xml:space="preserve"> </w:t>
      </w:r>
      <w:r w:rsidR="00E400CB" w:rsidRPr="00EA791B">
        <w:rPr>
          <w:w w:val="100"/>
        </w:rPr>
        <w:t>2 CFR Part 200.</w:t>
      </w:r>
    </w:p>
    <w:p w14:paraId="15856012" w14:textId="056877A4" w:rsidR="00E400CB" w:rsidRPr="00EA791B" w:rsidRDefault="00B1466E" w:rsidP="00B1466E">
      <w:pPr>
        <w:pStyle w:val="List21"/>
        <w:rPr>
          <w:w w:val="100"/>
        </w:rPr>
      </w:pPr>
      <w:r w:rsidRPr="00EA791B">
        <w:rPr>
          <w:w w:val="100"/>
        </w:rPr>
        <w:t>1(d)</w:t>
      </w:r>
      <w:r w:rsidRPr="00EA791B">
        <w:rPr>
          <w:w w:val="100"/>
        </w:rPr>
        <w:tab/>
      </w:r>
      <w:r w:rsidR="007D6C8F" w:rsidRPr="00EA791B">
        <w:rPr>
          <w:w w:val="100"/>
        </w:rPr>
        <w:t>Confidential Information</w:t>
      </w:r>
      <w:r w:rsidR="00E400CB" w:rsidRPr="00EA791B">
        <w:rPr>
          <w:w w:val="100"/>
        </w:rPr>
        <w:t>: Shall mean any information that is privileged or protected from public release under the Freedom of Information Act (FOIA), 5 USC 552(b), or the California Public Records Act (CPRA), California Government Code § 6250 et.</w:t>
      </w:r>
      <w:r w:rsidR="006B1AB1" w:rsidRPr="00EA791B">
        <w:rPr>
          <w:w w:val="100"/>
        </w:rPr>
        <w:t> </w:t>
      </w:r>
      <w:r w:rsidR="00E400CB" w:rsidRPr="00EA791B">
        <w:rPr>
          <w:w w:val="100"/>
        </w:rPr>
        <w:t>seq.</w:t>
      </w:r>
    </w:p>
    <w:p w14:paraId="38C342A5" w14:textId="1354D596" w:rsidR="00E400CB" w:rsidRPr="00EA791B" w:rsidRDefault="00B1466E" w:rsidP="00B1466E">
      <w:pPr>
        <w:pStyle w:val="List21"/>
        <w:rPr>
          <w:w w:val="100"/>
        </w:rPr>
      </w:pPr>
      <w:r w:rsidRPr="00EA791B">
        <w:rPr>
          <w:w w:val="100"/>
        </w:rPr>
        <w:t>1(e)</w:t>
      </w:r>
      <w:r w:rsidRPr="00EA791B">
        <w:rPr>
          <w:w w:val="100"/>
        </w:rPr>
        <w:tab/>
      </w:r>
      <w:r w:rsidR="007D6C8F" w:rsidRPr="00EA791B">
        <w:rPr>
          <w:w w:val="100"/>
        </w:rPr>
        <w:t>Intellectual Property</w:t>
      </w:r>
      <w:r w:rsidR="00E400CB" w:rsidRPr="00EA791B">
        <w:rPr>
          <w:w w:val="100"/>
        </w:rPr>
        <w:t xml:space="preserve">: Shall mean any information that </w:t>
      </w:r>
      <w:proofErr w:type="gramStart"/>
      <w:r w:rsidR="00E400CB" w:rsidRPr="00EA791B">
        <w:rPr>
          <w:w w:val="100"/>
        </w:rPr>
        <w:t>is legally protected</w:t>
      </w:r>
      <w:proofErr w:type="gramEnd"/>
      <w:r w:rsidR="00E400CB" w:rsidRPr="00EA791B">
        <w:rPr>
          <w:w w:val="100"/>
        </w:rPr>
        <w:t xml:space="preserve"> through patents, copyrights, trademarks, and trade secrets, or otherwise protectable under Title</w:t>
      </w:r>
      <w:r w:rsidR="008D6196" w:rsidRPr="00EA791B">
        <w:rPr>
          <w:w w:val="100"/>
        </w:rPr>
        <w:t> </w:t>
      </w:r>
      <w:r w:rsidR="00E400CB" w:rsidRPr="00EA791B">
        <w:rPr>
          <w:w w:val="100"/>
        </w:rPr>
        <w:t>35 of the United States Code, under 7 USC § 2321, et. seq., or under the patent laws of a foreign country.</w:t>
      </w:r>
    </w:p>
    <w:p w14:paraId="35E07EF2" w14:textId="01E63C6F" w:rsidR="00E400CB" w:rsidRPr="00EA791B" w:rsidRDefault="00B1466E" w:rsidP="00B1466E">
      <w:pPr>
        <w:pStyle w:val="List21"/>
        <w:rPr>
          <w:w w:val="100"/>
        </w:rPr>
      </w:pPr>
      <w:r w:rsidRPr="00EA791B">
        <w:rPr>
          <w:w w:val="100"/>
        </w:rPr>
        <w:lastRenderedPageBreak/>
        <w:t>1(f)</w:t>
      </w:r>
      <w:r w:rsidRPr="00EA791B">
        <w:rPr>
          <w:w w:val="100"/>
        </w:rPr>
        <w:tab/>
      </w:r>
      <w:r w:rsidR="00E400CB" w:rsidRPr="00EA791B">
        <w:rPr>
          <w:w w:val="100"/>
        </w:rPr>
        <w:t>Confidential Business Information: Shall mean trade secrets or commercial or financial information that is privileged or confidential under the meaning of FOIA</w:t>
      </w:r>
      <w:r w:rsidR="00BA3448" w:rsidRPr="00EA791B">
        <w:rPr>
          <w:w w:val="100"/>
        </w:rPr>
        <w:t>,</w:t>
      </w:r>
      <w:r w:rsidR="00E400CB" w:rsidRPr="00EA791B">
        <w:rPr>
          <w:w w:val="100"/>
        </w:rPr>
        <w:t xml:space="preserve"> 5</w:t>
      </w:r>
      <w:r w:rsidR="006B1AB1" w:rsidRPr="00EA791B">
        <w:rPr>
          <w:w w:val="100"/>
        </w:rPr>
        <w:t> </w:t>
      </w:r>
      <w:r w:rsidR="00E400CB" w:rsidRPr="00EA791B">
        <w:rPr>
          <w:w w:val="100"/>
        </w:rPr>
        <w:t>USC § 552(b)(4), or the CPRA</w:t>
      </w:r>
      <w:r w:rsidR="007B7093" w:rsidRPr="00EA791B">
        <w:rPr>
          <w:w w:val="100"/>
        </w:rPr>
        <w:t xml:space="preserve">. Information shall </w:t>
      </w:r>
      <w:proofErr w:type="gramStart"/>
      <w:r w:rsidR="007B7093" w:rsidRPr="00EA791B">
        <w:rPr>
          <w:w w:val="100"/>
        </w:rPr>
        <w:t>be marked</w:t>
      </w:r>
      <w:proofErr w:type="gramEnd"/>
      <w:r w:rsidR="007B7093" w:rsidRPr="00EA791B">
        <w:rPr>
          <w:w w:val="100"/>
        </w:rPr>
        <w:t xml:space="preserve"> or identified as provided for in Article 7(c) of this MOU.</w:t>
      </w:r>
    </w:p>
    <w:p w14:paraId="0072DCF0" w14:textId="5ABD3DCB" w:rsidR="00E400CB" w:rsidRPr="00EA791B" w:rsidRDefault="00B1466E" w:rsidP="00B1466E">
      <w:pPr>
        <w:pStyle w:val="List21"/>
        <w:rPr>
          <w:w w:val="100"/>
        </w:rPr>
      </w:pPr>
      <w:r w:rsidRPr="00EA791B">
        <w:rPr>
          <w:w w:val="100"/>
        </w:rPr>
        <w:t>1(g)</w:t>
      </w:r>
      <w:r w:rsidRPr="00EA791B">
        <w:rPr>
          <w:w w:val="100"/>
        </w:rPr>
        <w:tab/>
      </w:r>
      <w:r w:rsidR="00E400CB" w:rsidRPr="00EA791B">
        <w:rPr>
          <w:w w:val="100"/>
        </w:rPr>
        <w:t xml:space="preserve">Key Personnel: </w:t>
      </w:r>
      <w:r w:rsidR="00FB3002" w:rsidRPr="00EA791B">
        <w:rPr>
          <w:w w:val="100"/>
        </w:rPr>
        <w:t xml:space="preserve">Shall mean team members involved in the administration, management, or performance of the </w:t>
      </w:r>
      <w:r w:rsidR="00C46663" w:rsidRPr="00EA791B">
        <w:rPr>
          <w:w w:val="100"/>
        </w:rPr>
        <w:t>preconstruction activities</w:t>
      </w:r>
      <w:r w:rsidR="00FB3002" w:rsidRPr="00EA791B">
        <w:rPr>
          <w:w w:val="100"/>
        </w:rPr>
        <w:t xml:space="preserve"> as defined in this MOU.</w:t>
      </w:r>
    </w:p>
    <w:p w14:paraId="5192A08E" w14:textId="5A5BA6C1" w:rsidR="00FB3002" w:rsidRPr="00EA791B" w:rsidRDefault="00B1466E" w:rsidP="00B1466E">
      <w:pPr>
        <w:pStyle w:val="List21"/>
        <w:rPr>
          <w:w w:val="100"/>
        </w:rPr>
      </w:pPr>
      <w:r w:rsidRPr="00EA791B">
        <w:rPr>
          <w:w w:val="100"/>
        </w:rPr>
        <w:t>1(h)</w:t>
      </w:r>
      <w:r w:rsidRPr="00EA791B">
        <w:rPr>
          <w:w w:val="100"/>
        </w:rPr>
        <w:tab/>
      </w:r>
      <w:r w:rsidR="00FB3002" w:rsidRPr="00EA791B">
        <w:rPr>
          <w:w w:val="100"/>
        </w:rPr>
        <w:t>Subject Invention: Shall mean any invention or other intellectual property conceived or first reduced to practice under this MOU which is patentable or otherwise protectable under Title 35 of the United States Code, under 7 USC §</w:t>
      </w:r>
      <w:r w:rsidR="00C427E4" w:rsidRPr="00EA791B">
        <w:rPr>
          <w:w w:val="100"/>
        </w:rPr>
        <w:t> </w:t>
      </w:r>
      <w:r w:rsidR="00FB3002" w:rsidRPr="00EA791B">
        <w:rPr>
          <w:w w:val="100"/>
        </w:rPr>
        <w:t>2321, et. seq., or under the patent laws of a foreign country.</w:t>
      </w:r>
    </w:p>
    <w:p w14:paraId="0126385D" w14:textId="426F68F1" w:rsidR="00FB3002" w:rsidRPr="00EA791B" w:rsidRDefault="00B1466E" w:rsidP="00B1466E">
      <w:pPr>
        <w:pStyle w:val="List21"/>
        <w:rPr>
          <w:w w:val="100"/>
        </w:rPr>
      </w:pPr>
      <w:r w:rsidRPr="00EA791B">
        <w:rPr>
          <w:w w:val="100"/>
        </w:rPr>
        <w:t>1(i)</w:t>
      </w:r>
      <w:r w:rsidRPr="00EA791B">
        <w:rPr>
          <w:w w:val="100"/>
        </w:rPr>
        <w:tab/>
      </w:r>
      <w:r w:rsidR="00FB3002" w:rsidRPr="00EA791B">
        <w:rPr>
          <w:w w:val="100"/>
        </w:rPr>
        <w:t>Project Management Plan (PMP): Shall mean the document prepared by Reclamation</w:t>
      </w:r>
      <w:r w:rsidR="00AE136A" w:rsidRPr="00EA791B">
        <w:rPr>
          <w:w w:val="100"/>
        </w:rPr>
        <w:t xml:space="preserve"> in coordination with </w:t>
      </w:r>
      <w:r w:rsidR="003C12F4">
        <w:rPr>
          <w:w w:val="100"/>
        </w:rPr>
        <w:t>SPA</w:t>
      </w:r>
      <w:r w:rsidR="00FB3002" w:rsidRPr="00EA791B">
        <w:rPr>
          <w:w w:val="100"/>
        </w:rPr>
        <w:t xml:space="preserve">, and routinely updated by Reclamation throughout the duration of the </w:t>
      </w:r>
      <w:r w:rsidR="000365B6" w:rsidRPr="00EA791B">
        <w:rPr>
          <w:w w:val="100"/>
        </w:rPr>
        <w:t>Project</w:t>
      </w:r>
      <w:r w:rsidR="00FB3002" w:rsidRPr="00EA791B">
        <w:rPr>
          <w:w w:val="100"/>
        </w:rPr>
        <w:t xml:space="preserve"> to reflect </w:t>
      </w:r>
      <w:r w:rsidR="00EA791B">
        <w:rPr>
          <w:w w:val="100"/>
        </w:rPr>
        <w:t xml:space="preserve">the </w:t>
      </w:r>
      <w:r w:rsidR="00FB3002" w:rsidRPr="00EA791B">
        <w:rPr>
          <w:w w:val="100"/>
        </w:rPr>
        <w:t xml:space="preserve">current project schedule and approach, that serves as a guideline describing how </w:t>
      </w:r>
      <w:r w:rsidR="00DB21ED" w:rsidRPr="00EA791B">
        <w:rPr>
          <w:w w:val="100"/>
        </w:rPr>
        <w:t>the Parties</w:t>
      </w:r>
      <w:r w:rsidR="00AE136A" w:rsidRPr="00EA791B">
        <w:rPr>
          <w:w w:val="100"/>
        </w:rPr>
        <w:t xml:space="preserve"> </w:t>
      </w:r>
      <w:r w:rsidR="00FB3002" w:rsidRPr="00EA791B">
        <w:rPr>
          <w:w w:val="100"/>
        </w:rPr>
        <w:t xml:space="preserve">will manage and conduct the </w:t>
      </w:r>
      <w:r w:rsidR="000365B6" w:rsidRPr="00EA791B">
        <w:rPr>
          <w:w w:val="100"/>
        </w:rPr>
        <w:t>Project</w:t>
      </w:r>
      <w:r w:rsidR="00FB3002" w:rsidRPr="00EA791B">
        <w:rPr>
          <w:w w:val="100"/>
        </w:rPr>
        <w:t>.</w:t>
      </w:r>
    </w:p>
    <w:p w14:paraId="324CFF62" w14:textId="7D12D05D" w:rsidR="00AA2DAC" w:rsidRPr="00EA791B" w:rsidRDefault="00B1466E" w:rsidP="00B1466E">
      <w:pPr>
        <w:pStyle w:val="List21"/>
        <w:rPr>
          <w:w w:val="100"/>
        </w:rPr>
      </w:pPr>
      <w:r w:rsidRPr="00EA791B">
        <w:rPr>
          <w:w w:val="100"/>
        </w:rPr>
        <w:t>1(j)</w:t>
      </w:r>
      <w:r w:rsidRPr="00EA791B">
        <w:rPr>
          <w:w w:val="100"/>
        </w:rPr>
        <w:tab/>
      </w:r>
      <w:r w:rsidR="00AA2DAC" w:rsidRPr="00EA791B">
        <w:rPr>
          <w:w w:val="100"/>
        </w:rPr>
        <w:t xml:space="preserve">Scope of the </w:t>
      </w:r>
      <w:r w:rsidR="000365B6" w:rsidRPr="00EA791B">
        <w:rPr>
          <w:w w:val="100"/>
        </w:rPr>
        <w:t>Project</w:t>
      </w:r>
      <w:r w:rsidR="00AA2DAC" w:rsidRPr="00EA791B">
        <w:rPr>
          <w:w w:val="100"/>
        </w:rPr>
        <w:t xml:space="preserve">: Those </w:t>
      </w:r>
      <w:r w:rsidR="006C3E11" w:rsidRPr="00EA791B">
        <w:rPr>
          <w:w w:val="100"/>
        </w:rPr>
        <w:t xml:space="preserve">preconstruction </w:t>
      </w:r>
      <w:r w:rsidR="00AA2DAC" w:rsidRPr="00EA791B">
        <w:rPr>
          <w:w w:val="100"/>
        </w:rPr>
        <w:t xml:space="preserve">activities, actions, and products </w:t>
      </w:r>
      <w:proofErr w:type="gramStart"/>
      <w:r w:rsidR="00AA2DAC" w:rsidRPr="00EA791B">
        <w:rPr>
          <w:w w:val="100"/>
        </w:rPr>
        <w:t>set forth in</w:t>
      </w:r>
      <w:proofErr w:type="gramEnd"/>
      <w:r w:rsidR="00AA2DAC" w:rsidRPr="00EA791B">
        <w:rPr>
          <w:w w:val="100"/>
        </w:rPr>
        <w:t xml:space="preserve"> the PMP</w:t>
      </w:r>
      <w:r w:rsidR="006C3E11" w:rsidRPr="00EA791B">
        <w:rPr>
          <w:w w:val="100"/>
        </w:rPr>
        <w:t xml:space="preserve">, </w:t>
      </w:r>
      <w:r w:rsidR="00B54237">
        <w:rPr>
          <w:w w:val="100"/>
        </w:rPr>
        <w:t>Definite Plan</w:t>
      </w:r>
      <w:r w:rsidR="006C3E11" w:rsidRPr="00EA791B">
        <w:rPr>
          <w:w w:val="100"/>
        </w:rPr>
        <w:t xml:space="preserve"> Report, any authorizing legislation</w:t>
      </w:r>
      <w:r w:rsidR="00176F17" w:rsidRPr="00EA791B">
        <w:rPr>
          <w:w w:val="100"/>
        </w:rPr>
        <w:t>, and any relevant Reclamation Directive and Standard for Pre</w:t>
      </w:r>
      <w:r w:rsidR="006B1AB1" w:rsidRPr="00EA791B">
        <w:rPr>
          <w:w w:val="100"/>
        </w:rPr>
        <w:t>c</w:t>
      </w:r>
      <w:r w:rsidR="00176F17" w:rsidRPr="00EA791B">
        <w:rPr>
          <w:w w:val="100"/>
        </w:rPr>
        <w:t>onstruction and/or Construction</w:t>
      </w:r>
      <w:r w:rsidR="00AA2DAC" w:rsidRPr="00EA791B">
        <w:rPr>
          <w:w w:val="100"/>
        </w:rPr>
        <w:t xml:space="preserve"> that will be conducted</w:t>
      </w:r>
      <w:r w:rsidR="00C46663" w:rsidRPr="00EA791B">
        <w:rPr>
          <w:w w:val="100"/>
        </w:rPr>
        <w:t xml:space="preserve"> during the </w:t>
      </w:r>
      <w:r w:rsidR="007D6C8F" w:rsidRPr="00EA791B">
        <w:rPr>
          <w:w w:val="100"/>
        </w:rPr>
        <w:t>t</w:t>
      </w:r>
      <w:r w:rsidR="00C46663" w:rsidRPr="00EA791B">
        <w:rPr>
          <w:w w:val="100"/>
        </w:rPr>
        <w:t>erm of the MOU</w:t>
      </w:r>
      <w:r w:rsidR="00AA2DAC" w:rsidRPr="00EA791B">
        <w:rPr>
          <w:w w:val="100"/>
        </w:rPr>
        <w:t>.</w:t>
      </w:r>
    </w:p>
    <w:p w14:paraId="47984F7F" w14:textId="636B9BB3" w:rsidR="00CC5585" w:rsidRPr="00EA791B" w:rsidRDefault="00B1466E" w:rsidP="00B1466E">
      <w:pPr>
        <w:pStyle w:val="List21"/>
        <w:rPr>
          <w:w w:val="100"/>
        </w:rPr>
      </w:pPr>
      <w:r w:rsidRPr="00EA791B">
        <w:rPr>
          <w:w w:val="100"/>
        </w:rPr>
        <w:t>1(k)</w:t>
      </w:r>
      <w:r w:rsidRPr="00EA791B">
        <w:rPr>
          <w:w w:val="100"/>
        </w:rPr>
        <w:tab/>
      </w:r>
      <w:r w:rsidR="00E66CA1" w:rsidRPr="00EA791B">
        <w:rPr>
          <w:w w:val="100"/>
        </w:rPr>
        <w:t>Preconstruction</w:t>
      </w:r>
      <w:r w:rsidR="00F25B9C" w:rsidRPr="00EA791B">
        <w:rPr>
          <w:w w:val="100"/>
        </w:rPr>
        <w:t xml:space="preserve"> Activities</w:t>
      </w:r>
      <w:r w:rsidR="00E66CA1" w:rsidRPr="00EA791B">
        <w:rPr>
          <w:w w:val="100"/>
        </w:rPr>
        <w:t>:</w:t>
      </w:r>
      <w:r w:rsidR="006C3E11" w:rsidRPr="00EA791B">
        <w:rPr>
          <w:w w:val="100"/>
        </w:rPr>
        <w:t xml:space="preserve"> Those </w:t>
      </w:r>
      <w:proofErr w:type="gramStart"/>
      <w:r w:rsidR="00163EA7" w:rsidRPr="00EA791B">
        <w:rPr>
          <w:w w:val="100"/>
        </w:rPr>
        <w:t>initial</w:t>
      </w:r>
      <w:proofErr w:type="gramEnd"/>
      <w:r w:rsidR="00163EA7" w:rsidRPr="00EA791B">
        <w:rPr>
          <w:w w:val="100"/>
        </w:rPr>
        <w:t xml:space="preserve"> </w:t>
      </w:r>
      <w:r w:rsidR="006C3E11" w:rsidRPr="00EA791B">
        <w:rPr>
          <w:w w:val="100"/>
        </w:rPr>
        <w:t xml:space="preserve">activities that </w:t>
      </w:r>
      <w:r w:rsidR="007D6C8F" w:rsidRPr="00EA791B">
        <w:rPr>
          <w:w w:val="100"/>
        </w:rPr>
        <w:t>include,</w:t>
      </w:r>
      <w:r w:rsidR="006C3E11" w:rsidRPr="00EA791B">
        <w:rPr>
          <w:w w:val="100"/>
        </w:rPr>
        <w:t xml:space="preserve"> but </w:t>
      </w:r>
      <w:r w:rsidR="007D6C8F" w:rsidRPr="00EA791B">
        <w:rPr>
          <w:w w:val="100"/>
        </w:rPr>
        <w:t xml:space="preserve">are </w:t>
      </w:r>
      <w:r w:rsidR="006C3E11" w:rsidRPr="00EA791B">
        <w:rPr>
          <w:w w:val="100"/>
        </w:rPr>
        <w:t>not limited to</w:t>
      </w:r>
      <w:r w:rsidR="007D6C8F" w:rsidRPr="00EA791B">
        <w:rPr>
          <w:w w:val="100"/>
        </w:rPr>
        <w:t>,</w:t>
      </w:r>
      <w:r w:rsidR="006C3E11" w:rsidRPr="00EA791B">
        <w:rPr>
          <w:w w:val="100"/>
        </w:rPr>
        <w:t xml:space="preserve"> planning, engineering, design, and environmental permitting</w:t>
      </w:r>
      <w:r w:rsidR="00163EA7" w:rsidRPr="00EA791B">
        <w:rPr>
          <w:w w:val="100"/>
        </w:rPr>
        <w:t xml:space="preserve"> that occur</w:t>
      </w:r>
      <w:r w:rsidR="00C92C46" w:rsidRPr="00EA791B">
        <w:rPr>
          <w:w w:val="100"/>
        </w:rPr>
        <w:t xml:space="preserve"> </w:t>
      </w:r>
      <w:r w:rsidR="00E16C5C" w:rsidRPr="00EA791B">
        <w:rPr>
          <w:w w:val="100"/>
        </w:rPr>
        <w:t xml:space="preserve">after </w:t>
      </w:r>
      <w:r w:rsidR="00C92C46" w:rsidRPr="00EA791B">
        <w:rPr>
          <w:w w:val="100"/>
        </w:rPr>
        <w:t>the Secretary of the Interior notifies Congress of its d</w:t>
      </w:r>
      <w:r w:rsidR="00E16C5C" w:rsidRPr="00EA791B">
        <w:rPr>
          <w:w w:val="100"/>
        </w:rPr>
        <w:t xml:space="preserve">etermination of </w:t>
      </w:r>
      <w:r w:rsidR="00C92C46" w:rsidRPr="00EA791B">
        <w:rPr>
          <w:w w:val="100"/>
        </w:rPr>
        <w:t>f</w:t>
      </w:r>
      <w:r w:rsidR="00E16C5C" w:rsidRPr="00EA791B">
        <w:rPr>
          <w:w w:val="100"/>
        </w:rPr>
        <w:t xml:space="preserve">easibility and </w:t>
      </w:r>
      <w:r w:rsidR="00163EA7" w:rsidRPr="00EA791B">
        <w:rPr>
          <w:w w:val="100"/>
        </w:rPr>
        <w:t>before physical construction</w:t>
      </w:r>
      <w:r w:rsidR="00E32D7E" w:rsidRPr="00EA791B">
        <w:rPr>
          <w:w w:val="100"/>
        </w:rPr>
        <w:t xml:space="preserve"> begins</w:t>
      </w:r>
      <w:r w:rsidR="008D6196" w:rsidRPr="00EA791B">
        <w:rPr>
          <w:w w:val="100"/>
        </w:rPr>
        <w:t>.</w:t>
      </w:r>
    </w:p>
    <w:p w14:paraId="20E416F8" w14:textId="40ED1B38" w:rsidR="005F7358" w:rsidRPr="00EA791B" w:rsidRDefault="00B1466E" w:rsidP="00B1466E">
      <w:pPr>
        <w:pStyle w:val="List21"/>
        <w:rPr>
          <w:w w:val="100"/>
        </w:rPr>
      </w:pPr>
      <w:r w:rsidRPr="00EA791B">
        <w:rPr>
          <w:w w:val="100"/>
        </w:rPr>
        <w:t>1(l)</w:t>
      </w:r>
      <w:r w:rsidRPr="00EA791B">
        <w:rPr>
          <w:w w:val="100"/>
        </w:rPr>
        <w:tab/>
      </w:r>
      <w:r w:rsidR="005F7358" w:rsidRPr="00EA791B">
        <w:rPr>
          <w:w w:val="100"/>
        </w:rPr>
        <w:t>Non-Federal Proportionate Cost-Share: The percentage of the total construction cost of the Project assigned to</w:t>
      </w:r>
      <w:r w:rsidR="007D6C8F" w:rsidRPr="00EA791B">
        <w:rPr>
          <w:w w:val="100"/>
        </w:rPr>
        <w:t xml:space="preserve"> </w:t>
      </w:r>
      <w:r w:rsidR="003C12F4">
        <w:rPr>
          <w:w w:val="100"/>
        </w:rPr>
        <w:t>SPA</w:t>
      </w:r>
      <w:r w:rsidR="007D6C8F" w:rsidRPr="00EA791B">
        <w:rPr>
          <w:w w:val="100"/>
        </w:rPr>
        <w:t>,</w:t>
      </w:r>
      <w:r w:rsidR="005F7358" w:rsidRPr="00EA791B">
        <w:rPr>
          <w:w w:val="100"/>
        </w:rPr>
        <w:t xml:space="preserve"> the non-</w:t>
      </w:r>
      <w:r w:rsidR="006B1AB1" w:rsidRPr="00EA791B">
        <w:rPr>
          <w:w w:val="100"/>
        </w:rPr>
        <w:t xml:space="preserve">Federal </w:t>
      </w:r>
      <w:r w:rsidR="005F7358" w:rsidRPr="00EA791B">
        <w:rPr>
          <w:w w:val="100"/>
        </w:rPr>
        <w:t xml:space="preserve">cost-share partner, </w:t>
      </w:r>
      <w:proofErr w:type="gramStart"/>
      <w:r w:rsidR="005F7358" w:rsidRPr="00EA791B">
        <w:rPr>
          <w:w w:val="100"/>
        </w:rPr>
        <w:t>in accordance with</w:t>
      </w:r>
      <w:proofErr w:type="gramEnd"/>
      <w:r w:rsidR="005F7358" w:rsidRPr="00EA791B">
        <w:rPr>
          <w:w w:val="100"/>
        </w:rPr>
        <w:t xml:space="preserve"> Article 5(a)</w:t>
      </w:r>
      <w:r w:rsidR="007D6C8F" w:rsidRPr="00EA791B">
        <w:rPr>
          <w:w w:val="100"/>
        </w:rPr>
        <w:t xml:space="preserve"> of this MOU</w:t>
      </w:r>
      <w:r w:rsidR="005F7358" w:rsidRPr="00EA791B">
        <w:rPr>
          <w:w w:val="100"/>
        </w:rPr>
        <w:t>.</w:t>
      </w:r>
    </w:p>
    <w:p w14:paraId="6951F32B" w14:textId="47C3D0EC" w:rsidR="005F7358" w:rsidRPr="00EA791B" w:rsidRDefault="00B1466E" w:rsidP="00B1466E">
      <w:pPr>
        <w:pStyle w:val="List21"/>
        <w:rPr>
          <w:w w:val="100"/>
        </w:rPr>
      </w:pPr>
      <w:r w:rsidRPr="00EA791B">
        <w:rPr>
          <w:w w:val="100"/>
        </w:rPr>
        <w:t>1(m)</w:t>
      </w:r>
      <w:r w:rsidRPr="00EA791B">
        <w:rPr>
          <w:w w:val="100"/>
        </w:rPr>
        <w:tab/>
      </w:r>
      <w:r w:rsidR="005F7358" w:rsidRPr="00EA791B">
        <w:rPr>
          <w:w w:val="100"/>
        </w:rPr>
        <w:t xml:space="preserve">Federal Proportionate Cost-Share: The percentage of the total construction cost of the Project assigned to the Federal Government, </w:t>
      </w:r>
      <w:proofErr w:type="gramStart"/>
      <w:r w:rsidR="005F7358" w:rsidRPr="00EA791B">
        <w:rPr>
          <w:w w:val="100"/>
        </w:rPr>
        <w:t>in accordance with</w:t>
      </w:r>
      <w:proofErr w:type="gramEnd"/>
      <w:r w:rsidR="005F7358" w:rsidRPr="00EA791B">
        <w:rPr>
          <w:w w:val="100"/>
        </w:rPr>
        <w:t xml:space="preserve"> Article 5(a)</w:t>
      </w:r>
      <w:r w:rsidR="00C263D0" w:rsidRPr="00EA791B">
        <w:rPr>
          <w:w w:val="100"/>
        </w:rPr>
        <w:t xml:space="preserve"> of this MOU</w:t>
      </w:r>
      <w:r w:rsidR="005F7358" w:rsidRPr="00EA791B">
        <w:rPr>
          <w:w w:val="100"/>
        </w:rPr>
        <w:t>.</w:t>
      </w:r>
    </w:p>
    <w:p w14:paraId="4869EB46" w14:textId="7E11AB81" w:rsidR="00CC5585" w:rsidRPr="00EA791B" w:rsidRDefault="00B1466E" w:rsidP="00B1466E">
      <w:pPr>
        <w:pStyle w:val="list1"/>
      </w:pPr>
      <w:r w:rsidRPr="00EA791B">
        <w:t>2.</w:t>
      </w:r>
      <w:r w:rsidRPr="00EA791B">
        <w:tab/>
      </w:r>
      <w:r w:rsidR="00AA2DAC" w:rsidRPr="00EA791B">
        <w:rPr>
          <w:u w:val="single"/>
        </w:rPr>
        <w:t>Purpose of MOU</w:t>
      </w:r>
      <w:r w:rsidR="00C263D0" w:rsidRPr="00EA791B">
        <w:t>:</w:t>
      </w:r>
      <w:r w:rsidR="00AA2DAC" w:rsidRPr="00EA791B">
        <w:t xml:space="preserve"> The Parties agree that the purpose of this MOU is to clearly define the </w:t>
      </w:r>
      <w:r w:rsidR="00C263D0" w:rsidRPr="00EA791B">
        <w:t xml:space="preserve">obligations and </w:t>
      </w:r>
      <w:r w:rsidR="00AA2DAC" w:rsidRPr="00EA791B">
        <w:t xml:space="preserve">responsibilities </w:t>
      </w:r>
      <w:r w:rsidR="00BF19CD" w:rsidRPr="00EA791B">
        <w:t xml:space="preserve">of the Parties </w:t>
      </w:r>
      <w:r w:rsidR="00AA2DAC" w:rsidRPr="00EA791B">
        <w:t xml:space="preserve">to complete </w:t>
      </w:r>
      <w:r w:rsidR="000D6571" w:rsidRPr="00EA791B">
        <w:t>Pre</w:t>
      </w:r>
      <w:r w:rsidR="00B82441" w:rsidRPr="00EA791B">
        <w:t>c</w:t>
      </w:r>
      <w:r w:rsidR="000D6571" w:rsidRPr="00EA791B">
        <w:t xml:space="preserve">onstruction </w:t>
      </w:r>
      <w:r w:rsidR="00B82441" w:rsidRPr="00EA791B">
        <w:t>A</w:t>
      </w:r>
      <w:r w:rsidR="000D6571" w:rsidRPr="00EA791B">
        <w:t>ctivities</w:t>
      </w:r>
      <w:r w:rsidR="00AA2DAC" w:rsidRPr="00EA791B">
        <w:t xml:space="preserve"> and </w:t>
      </w:r>
      <w:r w:rsidR="006A08BD" w:rsidRPr="00EA791B">
        <w:t xml:space="preserve">specified documents consistent with the </w:t>
      </w:r>
      <w:r w:rsidR="001242A9">
        <w:t>Definite Plan</w:t>
      </w:r>
      <w:r w:rsidR="00163EA7" w:rsidRPr="00EA791B">
        <w:t xml:space="preserve"> Report,</w:t>
      </w:r>
      <w:r w:rsidR="00BF19CD" w:rsidRPr="00EA791B">
        <w:t xml:space="preserve"> </w:t>
      </w:r>
      <w:r w:rsidR="006A08BD" w:rsidRPr="00EA791B">
        <w:t>PMP,</w:t>
      </w:r>
      <w:r w:rsidR="00163EA7" w:rsidRPr="00EA791B">
        <w:t xml:space="preserve"> and any Project authorizing legislation</w:t>
      </w:r>
      <w:r w:rsidR="006A08BD" w:rsidRPr="00EA791B">
        <w:t xml:space="preserve"> and to share costs as outlined </w:t>
      </w:r>
      <w:proofErr w:type="gramStart"/>
      <w:r w:rsidR="00C263D0" w:rsidRPr="00EA791B">
        <w:t>herein</w:t>
      </w:r>
      <w:proofErr w:type="gramEnd"/>
      <w:r w:rsidR="006A08BD" w:rsidRPr="00EA791B">
        <w:t xml:space="preserve">, consistent with the authorizations identified </w:t>
      </w:r>
      <w:r w:rsidR="00C263D0" w:rsidRPr="00EA791B">
        <w:t>in Article 3 of this MOU</w:t>
      </w:r>
      <w:r w:rsidR="006A08BD" w:rsidRPr="00EA791B">
        <w:t xml:space="preserve"> and other pertinent Federal, State, and local laws and policy.</w:t>
      </w:r>
    </w:p>
    <w:p w14:paraId="388D4553" w14:textId="3D0E6D91" w:rsidR="009E0EDC" w:rsidRPr="00EA791B" w:rsidRDefault="00B1466E" w:rsidP="00B1466E">
      <w:pPr>
        <w:pStyle w:val="list1"/>
      </w:pPr>
      <w:r w:rsidRPr="00EA791B">
        <w:t>3.</w:t>
      </w:r>
      <w:r w:rsidRPr="00EA791B">
        <w:tab/>
      </w:r>
      <w:r w:rsidR="006A08BD" w:rsidRPr="00EA791B">
        <w:rPr>
          <w:u w:val="single"/>
        </w:rPr>
        <w:t>Authority for MOU</w:t>
      </w:r>
      <w:r w:rsidR="00C263D0" w:rsidRPr="00EA791B">
        <w:t>:</w:t>
      </w:r>
      <w:r w:rsidR="006A08BD" w:rsidRPr="00EA791B">
        <w:t xml:space="preserve"> Reclamation</w:t>
      </w:r>
      <w:r w:rsidR="00C263D0" w:rsidRPr="00EA791B">
        <w:t xml:space="preserve"> </w:t>
      </w:r>
      <w:proofErr w:type="gramStart"/>
      <w:r w:rsidR="00C263D0" w:rsidRPr="00EA791B">
        <w:t>is</w:t>
      </w:r>
      <w:r w:rsidR="006A08BD" w:rsidRPr="00EA791B">
        <w:t xml:space="preserve"> authori</w:t>
      </w:r>
      <w:r w:rsidR="00C263D0" w:rsidRPr="00EA791B">
        <w:t>zed</w:t>
      </w:r>
      <w:r w:rsidR="006A08BD" w:rsidRPr="00EA791B">
        <w:t xml:space="preserve"> to</w:t>
      </w:r>
      <w:proofErr w:type="gramEnd"/>
      <w:r w:rsidR="006A08BD" w:rsidRPr="00EA791B">
        <w:t xml:space="preserve"> enter into this MOU</w:t>
      </w:r>
      <w:r w:rsidR="00C263D0" w:rsidRPr="00EA791B">
        <w:t xml:space="preserve"> pursuant to the </w:t>
      </w:r>
      <w:r w:rsidR="00335601" w:rsidRPr="00EA791B">
        <w:t>Water Infrastructure Improvements for the Nation Act, 2016 (P.L. 114-322).</w:t>
      </w:r>
    </w:p>
    <w:p w14:paraId="1EA95021" w14:textId="42135889" w:rsidR="00BC2491" w:rsidRPr="00EA791B" w:rsidRDefault="00B1466E" w:rsidP="00EB1CA6">
      <w:pPr>
        <w:pStyle w:val="list1"/>
        <w:keepNext/>
      </w:pPr>
      <w:r w:rsidRPr="00EA791B">
        <w:lastRenderedPageBreak/>
        <w:t>4.</w:t>
      </w:r>
      <w:r w:rsidRPr="00EA791B">
        <w:tab/>
      </w:r>
      <w:r w:rsidR="00BC2491" w:rsidRPr="00EA791B">
        <w:rPr>
          <w:u w:val="single"/>
        </w:rPr>
        <w:t xml:space="preserve">Roles and Responsibilities of Reclamation and </w:t>
      </w:r>
      <w:r w:rsidR="003C12F4">
        <w:rPr>
          <w:u w:val="single"/>
        </w:rPr>
        <w:t>SPA</w:t>
      </w:r>
    </w:p>
    <w:p w14:paraId="6073C6B2" w14:textId="4D00E175" w:rsidR="00BC2491" w:rsidRPr="00EA791B" w:rsidRDefault="00B1466E" w:rsidP="00B1466E">
      <w:pPr>
        <w:pStyle w:val="List21"/>
        <w:rPr>
          <w:w w:val="100"/>
        </w:rPr>
      </w:pPr>
      <w:r w:rsidRPr="00EA791B">
        <w:rPr>
          <w:w w:val="100"/>
        </w:rPr>
        <w:t>4(a)</w:t>
      </w:r>
      <w:r w:rsidRPr="00EA791B">
        <w:rPr>
          <w:w w:val="100"/>
        </w:rPr>
        <w:tab/>
      </w:r>
      <w:r w:rsidR="00BC2491" w:rsidRPr="00EA791B">
        <w:rPr>
          <w:w w:val="100"/>
        </w:rPr>
        <w:t>Executive Steering Committee</w:t>
      </w:r>
      <w:r w:rsidR="00C263D0" w:rsidRPr="00EA791B">
        <w:rPr>
          <w:w w:val="100"/>
        </w:rPr>
        <w:t xml:space="preserve"> (ESC)</w:t>
      </w:r>
      <w:r w:rsidR="00BC2491" w:rsidRPr="00EA791B">
        <w:rPr>
          <w:w w:val="100"/>
        </w:rPr>
        <w:t xml:space="preserve">: Each Party to this MOU will assign an executive-leadership-level representative to </w:t>
      </w:r>
      <w:proofErr w:type="gramStart"/>
      <w:r w:rsidR="00BC2491" w:rsidRPr="00EA791B">
        <w:rPr>
          <w:w w:val="100"/>
        </w:rPr>
        <w:t>participate</w:t>
      </w:r>
      <w:proofErr w:type="gramEnd"/>
      <w:r w:rsidR="00BC2491" w:rsidRPr="00EA791B">
        <w:rPr>
          <w:w w:val="100"/>
        </w:rPr>
        <w:t xml:space="preserve"> on the </w:t>
      </w:r>
      <w:r w:rsidR="00C263D0" w:rsidRPr="00EA791B">
        <w:rPr>
          <w:w w:val="100"/>
        </w:rPr>
        <w:t xml:space="preserve">ESC </w:t>
      </w:r>
      <w:r w:rsidR="00BC2491" w:rsidRPr="00EA791B">
        <w:rPr>
          <w:w w:val="100"/>
        </w:rPr>
        <w:t xml:space="preserve">for the duration </w:t>
      </w:r>
      <w:r w:rsidR="00583045" w:rsidRPr="00EA791B">
        <w:rPr>
          <w:w w:val="100"/>
        </w:rPr>
        <w:t>the term of this MOU</w:t>
      </w:r>
      <w:r w:rsidR="00BC2491" w:rsidRPr="00EA791B">
        <w:rPr>
          <w:w w:val="100"/>
        </w:rPr>
        <w:t>. Members o</w:t>
      </w:r>
      <w:r w:rsidR="00C263D0" w:rsidRPr="00EA791B">
        <w:rPr>
          <w:w w:val="100"/>
        </w:rPr>
        <w:t>f</w:t>
      </w:r>
      <w:r w:rsidR="00BC2491" w:rsidRPr="00EA791B">
        <w:rPr>
          <w:w w:val="100"/>
        </w:rPr>
        <w:t xml:space="preserve"> the </w:t>
      </w:r>
      <w:r w:rsidR="00C263D0" w:rsidRPr="00EA791B">
        <w:rPr>
          <w:w w:val="100"/>
        </w:rPr>
        <w:t>ESC</w:t>
      </w:r>
      <w:r w:rsidR="00BC2491" w:rsidRPr="00EA791B">
        <w:rPr>
          <w:w w:val="100"/>
        </w:rPr>
        <w:t xml:space="preserve"> will </w:t>
      </w:r>
      <w:proofErr w:type="gramStart"/>
      <w:r w:rsidR="00BC2491" w:rsidRPr="00EA791B">
        <w:rPr>
          <w:w w:val="100"/>
        </w:rPr>
        <w:t>provide</w:t>
      </w:r>
      <w:proofErr w:type="gramEnd"/>
      <w:r w:rsidR="00BC2491" w:rsidRPr="00EA791B">
        <w:rPr>
          <w:w w:val="100"/>
        </w:rPr>
        <w:t xml:space="preserve"> both program and project leadership, address issues affecting </w:t>
      </w:r>
      <w:r w:rsidR="00C263D0" w:rsidRPr="00EA791B">
        <w:rPr>
          <w:w w:val="100"/>
        </w:rPr>
        <w:t xml:space="preserve">Project </w:t>
      </w:r>
      <w:r w:rsidR="00BC2491" w:rsidRPr="00EA791B">
        <w:rPr>
          <w:w w:val="100"/>
        </w:rPr>
        <w:t>progress</w:t>
      </w:r>
      <w:r w:rsidR="008D6196" w:rsidRPr="00EA791B">
        <w:rPr>
          <w:w w:val="100"/>
        </w:rPr>
        <w:t>,</w:t>
      </w:r>
      <w:r w:rsidR="00BC2491" w:rsidRPr="00EA791B">
        <w:rPr>
          <w:w w:val="100"/>
        </w:rPr>
        <w:t xml:space="preserve"> and identify and strategize resolution of evolving issues or conditions. Th</w:t>
      </w:r>
      <w:r w:rsidR="00C263D0" w:rsidRPr="00EA791B">
        <w:rPr>
          <w:w w:val="100"/>
        </w:rPr>
        <w:t>e ESC</w:t>
      </w:r>
      <w:r w:rsidR="00BC2491" w:rsidRPr="00EA791B">
        <w:rPr>
          <w:w w:val="100"/>
        </w:rPr>
        <w:t xml:space="preserve"> will meet on an as</w:t>
      </w:r>
      <w:r w:rsidR="00C263D0" w:rsidRPr="00EA791B">
        <w:rPr>
          <w:w w:val="100"/>
        </w:rPr>
        <w:t>-</w:t>
      </w:r>
      <w:r w:rsidR="00BC2491" w:rsidRPr="00EA791B">
        <w:rPr>
          <w:w w:val="100"/>
        </w:rPr>
        <w:t>needed basis.</w:t>
      </w:r>
    </w:p>
    <w:p w14:paraId="549A8A28" w14:textId="2B545533" w:rsidR="00BC2491" w:rsidRPr="00EA791B" w:rsidRDefault="00B1466E" w:rsidP="00B1466E">
      <w:pPr>
        <w:pStyle w:val="List21"/>
        <w:rPr>
          <w:w w:val="100"/>
        </w:rPr>
      </w:pPr>
      <w:r w:rsidRPr="00EA791B">
        <w:rPr>
          <w:w w:val="100"/>
        </w:rPr>
        <w:t>4(b)</w:t>
      </w:r>
      <w:r w:rsidRPr="00EA791B">
        <w:rPr>
          <w:w w:val="100"/>
        </w:rPr>
        <w:tab/>
      </w:r>
      <w:r w:rsidR="00BC2491" w:rsidRPr="00EA791B">
        <w:rPr>
          <w:w w:val="100"/>
        </w:rPr>
        <w:t>A Project Management Team (PMT)</w:t>
      </w:r>
      <w:r w:rsidR="004E0C4B" w:rsidRPr="00EA791B">
        <w:rPr>
          <w:w w:val="100"/>
        </w:rPr>
        <w:t>: A PMT</w:t>
      </w:r>
      <w:r w:rsidR="00BC2491" w:rsidRPr="00EA791B">
        <w:rPr>
          <w:w w:val="100"/>
        </w:rPr>
        <w:t xml:space="preserve"> shall be </w:t>
      </w:r>
      <w:proofErr w:type="gramStart"/>
      <w:r w:rsidR="00BC2491" w:rsidRPr="00EA791B">
        <w:rPr>
          <w:w w:val="100"/>
        </w:rPr>
        <w:t>established</w:t>
      </w:r>
      <w:proofErr w:type="gramEnd"/>
      <w:r w:rsidR="00BC2491" w:rsidRPr="00EA791B">
        <w:rPr>
          <w:w w:val="100"/>
        </w:rPr>
        <w:t xml:space="preserve">. Each Party will </w:t>
      </w:r>
      <w:proofErr w:type="gramStart"/>
      <w:r w:rsidR="00BC2491" w:rsidRPr="00EA791B">
        <w:rPr>
          <w:w w:val="100"/>
        </w:rPr>
        <w:t>identify</w:t>
      </w:r>
      <w:proofErr w:type="gramEnd"/>
      <w:r w:rsidR="00BC2491" w:rsidRPr="00EA791B">
        <w:rPr>
          <w:w w:val="100"/>
        </w:rPr>
        <w:t xml:space="preserve"> a Project Manager and representatives to participate on the PMT </w:t>
      </w:r>
      <w:r w:rsidR="00C263D0" w:rsidRPr="00EA791B">
        <w:rPr>
          <w:w w:val="100"/>
        </w:rPr>
        <w:t xml:space="preserve">and any </w:t>
      </w:r>
      <w:r w:rsidR="009D1CC0" w:rsidRPr="00EA791B">
        <w:rPr>
          <w:w w:val="100"/>
        </w:rPr>
        <w:t xml:space="preserve">technical teams </w:t>
      </w:r>
      <w:r w:rsidR="00BC2491" w:rsidRPr="00EA791B">
        <w:rPr>
          <w:w w:val="100"/>
        </w:rPr>
        <w:t>and subgroups</w:t>
      </w:r>
      <w:r w:rsidR="00EE48A1" w:rsidRPr="00EA791B">
        <w:rPr>
          <w:w w:val="100"/>
        </w:rPr>
        <w:t>.</w:t>
      </w:r>
      <w:r w:rsidR="00BC2491" w:rsidRPr="00EA791B">
        <w:rPr>
          <w:w w:val="100"/>
        </w:rPr>
        <w:t xml:space="preserve"> Meetings will be held as needed</w:t>
      </w:r>
      <w:r w:rsidR="00335601" w:rsidRPr="00EA791B">
        <w:rPr>
          <w:w w:val="100"/>
        </w:rPr>
        <w:t xml:space="preserve"> and only if </w:t>
      </w:r>
      <w:proofErr w:type="gramStart"/>
      <w:r w:rsidR="00335601" w:rsidRPr="00EA791B">
        <w:rPr>
          <w:w w:val="100"/>
        </w:rPr>
        <w:t>necessary</w:t>
      </w:r>
      <w:proofErr w:type="gramEnd"/>
      <w:r w:rsidR="00335601" w:rsidRPr="00EA791B">
        <w:rPr>
          <w:w w:val="100"/>
        </w:rPr>
        <w:t xml:space="preserve"> beyond the responsibilities of the </w:t>
      </w:r>
      <w:r w:rsidR="004E0C4B" w:rsidRPr="00EA791B">
        <w:rPr>
          <w:w w:val="100"/>
        </w:rPr>
        <w:t>P</w:t>
      </w:r>
      <w:r w:rsidR="00C263D0" w:rsidRPr="00EA791B">
        <w:rPr>
          <w:w w:val="100"/>
        </w:rPr>
        <w:t xml:space="preserve">roject </w:t>
      </w:r>
      <w:r w:rsidR="00583045" w:rsidRPr="00EA791B">
        <w:rPr>
          <w:w w:val="100"/>
        </w:rPr>
        <w:t>D</w:t>
      </w:r>
      <w:r w:rsidR="00C263D0" w:rsidRPr="00EA791B">
        <w:rPr>
          <w:w w:val="100"/>
        </w:rPr>
        <w:t xml:space="preserve">evelopment </w:t>
      </w:r>
      <w:r w:rsidR="00583045" w:rsidRPr="00EA791B">
        <w:rPr>
          <w:w w:val="100"/>
        </w:rPr>
        <w:t>T</w:t>
      </w:r>
      <w:r w:rsidR="00C263D0" w:rsidRPr="00EA791B">
        <w:rPr>
          <w:w w:val="100"/>
        </w:rPr>
        <w:t>eam (Article</w:t>
      </w:r>
      <w:r w:rsidRPr="00EA791B">
        <w:rPr>
          <w:w w:val="100"/>
        </w:rPr>
        <w:t> </w:t>
      </w:r>
      <w:r w:rsidR="00C263D0" w:rsidRPr="00EA791B">
        <w:rPr>
          <w:w w:val="100"/>
        </w:rPr>
        <w:t>4(c))</w:t>
      </w:r>
      <w:r w:rsidR="00BC2491" w:rsidRPr="00EA791B">
        <w:rPr>
          <w:w w:val="100"/>
        </w:rPr>
        <w:t xml:space="preserve"> and used to track </w:t>
      </w:r>
      <w:r w:rsidR="00583045" w:rsidRPr="00EA791B">
        <w:rPr>
          <w:w w:val="100"/>
        </w:rPr>
        <w:t xml:space="preserve">the </w:t>
      </w:r>
      <w:r w:rsidR="00BC2491" w:rsidRPr="00EA791B">
        <w:rPr>
          <w:w w:val="100"/>
        </w:rPr>
        <w:t xml:space="preserve">status of the </w:t>
      </w:r>
      <w:r w:rsidR="00C46663" w:rsidRPr="00EA791B">
        <w:rPr>
          <w:w w:val="100"/>
        </w:rPr>
        <w:t>preconstruction activities</w:t>
      </w:r>
      <w:r w:rsidR="00BC2491" w:rsidRPr="00EA791B">
        <w:rPr>
          <w:w w:val="100"/>
        </w:rPr>
        <w:t xml:space="preserve">, coordinate reviews of documents, share both Parties’ perspectives on various topics, prepare briefings for the </w:t>
      </w:r>
      <w:r w:rsidR="00C263D0" w:rsidRPr="00EA791B">
        <w:rPr>
          <w:w w:val="100"/>
        </w:rPr>
        <w:t>ESC</w:t>
      </w:r>
      <w:r w:rsidR="00BC2491" w:rsidRPr="00EA791B">
        <w:rPr>
          <w:w w:val="100"/>
        </w:rPr>
        <w:t xml:space="preserve">, and any other items the Parties wish to discuss related to the </w:t>
      </w:r>
      <w:r w:rsidR="00C46663" w:rsidRPr="00EA791B">
        <w:rPr>
          <w:w w:val="100"/>
        </w:rPr>
        <w:t>Project</w:t>
      </w:r>
      <w:r w:rsidR="00BC2491" w:rsidRPr="00EA791B">
        <w:rPr>
          <w:w w:val="100"/>
        </w:rPr>
        <w:t xml:space="preserve">. The PMT shall, on a quarterly basis, share an accounting of the actual expenses incurred by each Party under this MOU </w:t>
      </w:r>
      <w:proofErr w:type="gramStart"/>
      <w:r w:rsidR="00BC2491" w:rsidRPr="00EA791B">
        <w:rPr>
          <w:w w:val="100"/>
        </w:rPr>
        <w:t>in accordance with</w:t>
      </w:r>
      <w:proofErr w:type="gramEnd"/>
      <w:r w:rsidR="00BC2491" w:rsidRPr="00EA791B">
        <w:rPr>
          <w:w w:val="100"/>
        </w:rPr>
        <w:t xml:space="preserve"> Article 5 of this MOU.</w:t>
      </w:r>
    </w:p>
    <w:p w14:paraId="47B30529" w14:textId="7BC10828" w:rsidR="00BC2491" w:rsidRPr="00EA791B" w:rsidRDefault="00B1466E" w:rsidP="00B1466E">
      <w:pPr>
        <w:pStyle w:val="List21"/>
        <w:rPr>
          <w:w w:val="100"/>
        </w:rPr>
      </w:pPr>
      <w:r w:rsidRPr="00EA791B">
        <w:rPr>
          <w:w w:val="100"/>
        </w:rPr>
        <w:t>4(c)</w:t>
      </w:r>
      <w:r w:rsidRPr="00EA791B">
        <w:rPr>
          <w:w w:val="100"/>
        </w:rPr>
        <w:tab/>
      </w:r>
      <w:r w:rsidR="00E3278E" w:rsidRPr="00EA791B">
        <w:rPr>
          <w:w w:val="100"/>
        </w:rPr>
        <w:t xml:space="preserve">Project </w:t>
      </w:r>
      <w:r w:rsidR="004E0C4B" w:rsidRPr="00EA791B">
        <w:rPr>
          <w:w w:val="100"/>
        </w:rPr>
        <w:t>Development Team (PDT): A PDT</w:t>
      </w:r>
      <w:r w:rsidR="0048157E" w:rsidRPr="00EA791B">
        <w:rPr>
          <w:w w:val="100"/>
        </w:rPr>
        <w:t xml:space="preserve"> </w:t>
      </w:r>
      <w:r w:rsidR="00D430C1" w:rsidRPr="00EA791B">
        <w:rPr>
          <w:w w:val="100"/>
        </w:rPr>
        <w:t xml:space="preserve">shall be </w:t>
      </w:r>
      <w:proofErr w:type="gramStart"/>
      <w:r w:rsidR="00D430C1" w:rsidRPr="00EA791B">
        <w:rPr>
          <w:w w:val="100"/>
        </w:rPr>
        <w:t>established</w:t>
      </w:r>
      <w:proofErr w:type="gramEnd"/>
      <w:r w:rsidR="00D430C1" w:rsidRPr="00EA791B">
        <w:rPr>
          <w:w w:val="100"/>
        </w:rPr>
        <w:t xml:space="preserve"> to provide day-to-day oversight and review of work products. </w:t>
      </w:r>
      <w:r w:rsidR="00C263D0" w:rsidRPr="00EA791B">
        <w:rPr>
          <w:w w:val="100"/>
        </w:rPr>
        <w:t xml:space="preserve">Each Party will </w:t>
      </w:r>
      <w:proofErr w:type="gramStart"/>
      <w:r w:rsidR="00C263D0" w:rsidRPr="00EA791B">
        <w:rPr>
          <w:w w:val="100"/>
        </w:rPr>
        <w:t>identify</w:t>
      </w:r>
      <w:proofErr w:type="gramEnd"/>
      <w:r w:rsidR="00C263D0" w:rsidRPr="00EA791B">
        <w:rPr>
          <w:w w:val="100"/>
        </w:rPr>
        <w:t xml:space="preserve"> representatives to participate on the PDT. </w:t>
      </w:r>
      <w:r w:rsidR="00D430C1" w:rsidRPr="00EA791B">
        <w:rPr>
          <w:w w:val="100"/>
        </w:rPr>
        <w:t>The PDT is expected to meet biweekly</w:t>
      </w:r>
      <w:r w:rsidR="008A7013" w:rsidRPr="00EA791B">
        <w:rPr>
          <w:w w:val="100"/>
        </w:rPr>
        <w:t xml:space="preserve"> </w:t>
      </w:r>
      <w:r w:rsidR="00D430C1" w:rsidRPr="00EA791B">
        <w:rPr>
          <w:w w:val="100"/>
        </w:rPr>
        <w:t>t</w:t>
      </w:r>
      <w:r w:rsidR="00E62AC9" w:rsidRPr="00EA791B">
        <w:rPr>
          <w:w w:val="100"/>
        </w:rPr>
        <w:t xml:space="preserve">o </w:t>
      </w:r>
      <w:proofErr w:type="gramStart"/>
      <w:r w:rsidR="00E62AC9" w:rsidRPr="00EA791B">
        <w:rPr>
          <w:w w:val="100"/>
        </w:rPr>
        <w:t>maintain</w:t>
      </w:r>
      <w:proofErr w:type="gramEnd"/>
      <w:r w:rsidR="00E62AC9" w:rsidRPr="00EA791B">
        <w:rPr>
          <w:w w:val="100"/>
        </w:rPr>
        <w:t xml:space="preserve"> the progress of the P</w:t>
      </w:r>
      <w:r w:rsidR="00D430C1" w:rsidRPr="00EA791B">
        <w:rPr>
          <w:w w:val="100"/>
        </w:rPr>
        <w:t>roject.</w:t>
      </w:r>
    </w:p>
    <w:p w14:paraId="39D9CD90" w14:textId="3B28EEF9" w:rsidR="005F7358" w:rsidRPr="00EA791B" w:rsidRDefault="00B1466E" w:rsidP="00B1466E">
      <w:pPr>
        <w:pStyle w:val="List21"/>
        <w:rPr>
          <w:w w:val="100"/>
        </w:rPr>
      </w:pPr>
      <w:bookmarkStart w:id="0" w:name="_Hlk46400235"/>
      <w:r w:rsidRPr="00EA791B">
        <w:rPr>
          <w:w w:val="100"/>
        </w:rPr>
        <w:t>4(d)</w:t>
      </w:r>
      <w:r w:rsidRPr="00EA791B">
        <w:rPr>
          <w:w w:val="100"/>
        </w:rPr>
        <w:tab/>
      </w:r>
      <w:r w:rsidR="005F7358" w:rsidRPr="00EA791B">
        <w:rPr>
          <w:w w:val="100"/>
        </w:rPr>
        <w:t>Reservoir Operations Team</w:t>
      </w:r>
      <w:r w:rsidR="004E0C4B" w:rsidRPr="00EA791B">
        <w:rPr>
          <w:w w:val="100"/>
        </w:rPr>
        <w:t xml:space="preserve"> (ROT)</w:t>
      </w:r>
      <w:r w:rsidR="00BA40FF" w:rsidRPr="00EA791B">
        <w:rPr>
          <w:w w:val="100"/>
        </w:rPr>
        <w:t xml:space="preserve">: A Reservoir Operations Team (ROT) shall be </w:t>
      </w:r>
      <w:proofErr w:type="gramStart"/>
      <w:r w:rsidR="00BA40FF" w:rsidRPr="00EA791B">
        <w:rPr>
          <w:w w:val="100"/>
        </w:rPr>
        <w:t>established</w:t>
      </w:r>
      <w:proofErr w:type="gramEnd"/>
      <w:r w:rsidR="00BA40FF" w:rsidRPr="00EA791B">
        <w:rPr>
          <w:w w:val="100"/>
        </w:rPr>
        <w:t xml:space="preserve">. Each Party will </w:t>
      </w:r>
      <w:proofErr w:type="gramStart"/>
      <w:r w:rsidR="00BA40FF" w:rsidRPr="00EA791B">
        <w:rPr>
          <w:w w:val="100"/>
        </w:rPr>
        <w:t>identify</w:t>
      </w:r>
      <w:proofErr w:type="gramEnd"/>
      <w:r w:rsidR="00BA40FF" w:rsidRPr="00EA791B">
        <w:rPr>
          <w:w w:val="100"/>
        </w:rPr>
        <w:t xml:space="preserve"> representatives to participate on the ROT. The purpose of the ROT is to </w:t>
      </w:r>
      <w:proofErr w:type="gramStart"/>
      <w:r w:rsidR="00E32D7E" w:rsidRPr="00EA791B">
        <w:rPr>
          <w:w w:val="100"/>
        </w:rPr>
        <w:t>assist</w:t>
      </w:r>
      <w:proofErr w:type="gramEnd"/>
      <w:r w:rsidR="00E32D7E" w:rsidRPr="00EA791B">
        <w:rPr>
          <w:w w:val="100"/>
        </w:rPr>
        <w:t xml:space="preserve"> </w:t>
      </w:r>
      <w:r w:rsidR="003C12F4">
        <w:rPr>
          <w:w w:val="100"/>
        </w:rPr>
        <w:t>SPA</w:t>
      </w:r>
      <w:r w:rsidR="00E32D7E" w:rsidRPr="00EA791B">
        <w:rPr>
          <w:w w:val="100"/>
        </w:rPr>
        <w:t xml:space="preserve"> in developing</w:t>
      </w:r>
      <w:r w:rsidR="00BA40FF" w:rsidRPr="00EA791B">
        <w:rPr>
          <w:w w:val="100"/>
        </w:rPr>
        <w:t xml:space="preserve"> an operating plan for the Project that identifies </w:t>
      </w:r>
      <w:r w:rsidR="00C46663" w:rsidRPr="00EA791B">
        <w:rPr>
          <w:w w:val="100"/>
        </w:rPr>
        <w:t>proposed reservoir operations</w:t>
      </w:r>
      <w:r w:rsidR="006740E8" w:rsidRPr="00EA791B">
        <w:rPr>
          <w:w w:val="100"/>
        </w:rPr>
        <w:t>;</w:t>
      </w:r>
      <w:r w:rsidR="00BA40FF" w:rsidRPr="00EA791B">
        <w:rPr>
          <w:w w:val="100"/>
        </w:rPr>
        <w:t xml:space="preserve"> </w:t>
      </w:r>
      <w:r w:rsidR="00D05F1D" w:rsidRPr="00EA791B">
        <w:rPr>
          <w:w w:val="100"/>
        </w:rPr>
        <w:t>e</w:t>
      </w:r>
      <w:r w:rsidR="00BA40FF" w:rsidRPr="00EA791B">
        <w:rPr>
          <w:w w:val="100"/>
        </w:rPr>
        <w:t>ffects</w:t>
      </w:r>
      <w:r w:rsidR="006740E8" w:rsidRPr="00EA791B">
        <w:rPr>
          <w:w w:val="100"/>
        </w:rPr>
        <w:t>,</w:t>
      </w:r>
      <w:r w:rsidR="00D05F1D" w:rsidRPr="00EA791B">
        <w:rPr>
          <w:w w:val="100"/>
        </w:rPr>
        <w:t xml:space="preserve"> if any</w:t>
      </w:r>
      <w:r w:rsidR="006740E8" w:rsidRPr="00EA791B">
        <w:rPr>
          <w:w w:val="100"/>
        </w:rPr>
        <w:t>,</w:t>
      </w:r>
      <w:r w:rsidR="00BA40FF" w:rsidRPr="00EA791B">
        <w:rPr>
          <w:w w:val="100"/>
        </w:rPr>
        <w:t xml:space="preserve"> </w:t>
      </w:r>
      <w:r w:rsidR="00D05F1D" w:rsidRPr="00EA791B">
        <w:rPr>
          <w:w w:val="100"/>
        </w:rPr>
        <w:t>on</w:t>
      </w:r>
      <w:r w:rsidR="00BA40FF" w:rsidRPr="00EA791B">
        <w:rPr>
          <w:w w:val="100"/>
        </w:rPr>
        <w:t xml:space="preserve"> </w:t>
      </w:r>
      <w:r w:rsidR="004E0C4B" w:rsidRPr="00EA791B">
        <w:rPr>
          <w:w w:val="100"/>
        </w:rPr>
        <w:t xml:space="preserve">Central Valley Project </w:t>
      </w:r>
      <w:r w:rsidR="00BA40FF" w:rsidRPr="00EA791B">
        <w:rPr>
          <w:w w:val="100"/>
        </w:rPr>
        <w:t xml:space="preserve">and </w:t>
      </w:r>
      <w:r w:rsidR="004E0C4B" w:rsidRPr="00EA791B">
        <w:rPr>
          <w:w w:val="100"/>
        </w:rPr>
        <w:t>State Water Project</w:t>
      </w:r>
      <w:r w:rsidR="00D05F1D" w:rsidRPr="00EA791B">
        <w:rPr>
          <w:w w:val="100"/>
        </w:rPr>
        <w:t xml:space="preserve"> operations</w:t>
      </w:r>
      <w:r w:rsidR="006740E8" w:rsidRPr="00EA791B">
        <w:rPr>
          <w:w w:val="100"/>
        </w:rPr>
        <w:t>;</w:t>
      </w:r>
      <w:r w:rsidR="00BA40FF" w:rsidRPr="00EA791B">
        <w:rPr>
          <w:w w:val="100"/>
        </w:rPr>
        <w:t xml:space="preserve"> and effects to any other part</w:t>
      </w:r>
      <w:r w:rsidR="008A7013" w:rsidRPr="00EA791B">
        <w:rPr>
          <w:w w:val="100"/>
        </w:rPr>
        <w:t>ies</w:t>
      </w:r>
      <w:r w:rsidR="00BA40FF" w:rsidRPr="00EA791B">
        <w:rPr>
          <w:w w:val="100"/>
        </w:rPr>
        <w:t xml:space="preserve"> not a signatory to this MOU. Participation in the ROT </w:t>
      </w:r>
      <w:proofErr w:type="gramStart"/>
      <w:r w:rsidR="00BA40FF" w:rsidRPr="00EA791B">
        <w:rPr>
          <w:w w:val="100"/>
        </w:rPr>
        <w:t>is not limited</w:t>
      </w:r>
      <w:proofErr w:type="gramEnd"/>
      <w:r w:rsidR="00BA40FF" w:rsidRPr="00EA791B">
        <w:rPr>
          <w:w w:val="100"/>
        </w:rPr>
        <w:t xml:space="preserve"> to the Parties. Non-party stakeholders may </w:t>
      </w:r>
      <w:proofErr w:type="gramStart"/>
      <w:r w:rsidR="00BA40FF" w:rsidRPr="00EA791B">
        <w:rPr>
          <w:w w:val="100"/>
        </w:rPr>
        <w:t>participate</w:t>
      </w:r>
      <w:proofErr w:type="gramEnd"/>
      <w:r w:rsidR="00BA40FF" w:rsidRPr="00EA791B">
        <w:rPr>
          <w:w w:val="100"/>
        </w:rPr>
        <w:t xml:space="preserve"> in</w:t>
      </w:r>
      <w:r w:rsidR="003607E9" w:rsidRPr="00EA791B">
        <w:rPr>
          <w:w w:val="100"/>
        </w:rPr>
        <w:t xml:space="preserve"> and be a member of</w:t>
      </w:r>
      <w:r w:rsidR="00BA40FF" w:rsidRPr="00EA791B">
        <w:rPr>
          <w:w w:val="100"/>
        </w:rPr>
        <w:t xml:space="preserve"> the ROT</w:t>
      </w:r>
      <w:r w:rsidR="003607E9" w:rsidRPr="00EA791B">
        <w:rPr>
          <w:w w:val="100"/>
        </w:rPr>
        <w:t xml:space="preserve"> if it is agreed upon by the Parties and the non-party stakeholder has special expertise with respect to any operational impact involved in the Project. </w:t>
      </w:r>
      <w:r w:rsidR="00E62AC9" w:rsidRPr="00EA791B">
        <w:rPr>
          <w:w w:val="100"/>
        </w:rPr>
        <w:t xml:space="preserve">The ROT is expected to meet biweekly to </w:t>
      </w:r>
      <w:proofErr w:type="gramStart"/>
      <w:r w:rsidR="00E62AC9" w:rsidRPr="00EA791B">
        <w:rPr>
          <w:w w:val="100"/>
        </w:rPr>
        <w:t>maintain</w:t>
      </w:r>
      <w:proofErr w:type="gramEnd"/>
      <w:r w:rsidR="00E62AC9" w:rsidRPr="00EA791B">
        <w:rPr>
          <w:w w:val="100"/>
        </w:rPr>
        <w:t xml:space="preserve"> the progress of the Project.</w:t>
      </w:r>
    </w:p>
    <w:bookmarkEnd w:id="0"/>
    <w:p w14:paraId="73AFD4B7" w14:textId="405BCCBC" w:rsidR="00D430C1" w:rsidRPr="00EA791B" w:rsidRDefault="00B1466E" w:rsidP="00B1466E">
      <w:pPr>
        <w:pStyle w:val="List21"/>
        <w:rPr>
          <w:w w:val="100"/>
        </w:rPr>
      </w:pPr>
      <w:r w:rsidRPr="00EA791B">
        <w:rPr>
          <w:w w:val="100"/>
        </w:rPr>
        <w:t>4(e)</w:t>
      </w:r>
      <w:r w:rsidRPr="00EA791B">
        <w:rPr>
          <w:w w:val="100"/>
        </w:rPr>
        <w:tab/>
      </w:r>
      <w:r w:rsidR="00D430C1" w:rsidRPr="00EA791B">
        <w:rPr>
          <w:w w:val="100"/>
        </w:rPr>
        <w:t xml:space="preserve">Cooperative Partnership: The Parties will </w:t>
      </w:r>
      <w:proofErr w:type="gramStart"/>
      <w:r w:rsidR="00D430C1" w:rsidRPr="00EA791B">
        <w:rPr>
          <w:w w:val="100"/>
        </w:rPr>
        <w:t>participate</w:t>
      </w:r>
      <w:proofErr w:type="gramEnd"/>
      <w:r w:rsidR="00D430C1" w:rsidRPr="00EA791B">
        <w:rPr>
          <w:w w:val="100"/>
        </w:rPr>
        <w:t xml:space="preserve"> cooperatively as both cost-share and </w:t>
      </w:r>
      <w:r w:rsidR="00EB1CA6" w:rsidRPr="00EA791B">
        <w:rPr>
          <w:w w:val="100"/>
        </w:rPr>
        <w:t xml:space="preserve">Project </w:t>
      </w:r>
      <w:r w:rsidR="00D430C1" w:rsidRPr="00EA791B">
        <w:rPr>
          <w:w w:val="100"/>
        </w:rPr>
        <w:t xml:space="preserve">partners to complete the </w:t>
      </w:r>
      <w:r w:rsidR="00DF06B3" w:rsidRPr="00EA791B">
        <w:rPr>
          <w:w w:val="100"/>
        </w:rPr>
        <w:t>preconstruction</w:t>
      </w:r>
      <w:r w:rsidR="00D430C1" w:rsidRPr="00EA791B">
        <w:rPr>
          <w:w w:val="100"/>
        </w:rPr>
        <w:t xml:space="preserve"> activities effectively and efficiently, with intent to manage and perform joint and/or separate activities; monitor and account for actions; </w:t>
      </w:r>
      <w:r w:rsidR="00BB20F7" w:rsidRPr="00EA791B">
        <w:rPr>
          <w:w w:val="100"/>
        </w:rPr>
        <w:t xml:space="preserve">and </w:t>
      </w:r>
      <w:r w:rsidR="00D430C1" w:rsidRPr="00EA791B">
        <w:rPr>
          <w:w w:val="100"/>
        </w:rPr>
        <w:t>produce documents for review, revision, and distribution to support decision</w:t>
      </w:r>
      <w:r w:rsidR="00BB20F7" w:rsidRPr="00EA791B">
        <w:rPr>
          <w:w w:val="100"/>
        </w:rPr>
        <w:t>-</w:t>
      </w:r>
      <w:r w:rsidR="00D430C1" w:rsidRPr="00EA791B">
        <w:rPr>
          <w:w w:val="100"/>
        </w:rPr>
        <w:t>making, approval, and related actions. The Parties commit to sharing all required documents (e.g.</w:t>
      </w:r>
      <w:r w:rsidR="00BB20F7" w:rsidRPr="00EA791B">
        <w:rPr>
          <w:w w:val="100"/>
        </w:rPr>
        <w:t>,</w:t>
      </w:r>
      <w:r w:rsidR="00D430C1" w:rsidRPr="00EA791B">
        <w:rPr>
          <w:w w:val="100"/>
        </w:rPr>
        <w:t xml:space="preserve"> technical memoranda, </w:t>
      </w:r>
      <w:proofErr w:type="gramStart"/>
      <w:r w:rsidR="00D430C1" w:rsidRPr="00EA791B">
        <w:rPr>
          <w:w w:val="100"/>
        </w:rPr>
        <w:t>draft</w:t>
      </w:r>
      <w:proofErr w:type="gramEnd"/>
      <w:r w:rsidR="00D430C1" w:rsidRPr="00EA791B">
        <w:rPr>
          <w:w w:val="100"/>
        </w:rPr>
        <w:t xml:space="preserve"> and final reports, supporting materials, work products, and summaries of expenditures and expenses) within their respective authorities. Each Party </w:t>
      </w:r>
      <w:proofErr w:type="gramStart"/>
      <w:r w:rsidR="00D430C1" w:rsidRPr="00EA791B">
        <w:rPr>
          <w:w w:val="100"/>
        </w:rPr>
        <w:t>is responsible for</w:t>
      </w:r>
      <w:proofErr w:type="gramEnd"/>
      <w:r w:rsidR="00D430C1" w:rsidRPr="00EA791B">
        <w:rPr>
          <w:w w:val="100"/>
        </w:rPr>
        <w:t xml:space="preserve"> ensuring their respective policy, technical, and legal requirements are met.</w:t>
      </w:r>
    </w:p>
    <w:p w14:paraId="3B8074A8" w14:textId="60FE899D" w:rsidR="00D430C1" w:rsidRPr="00EA791B" w:rsidRDefault="00B1466E" w:rsidP="00EB1CA6">
      <w:pPr>
        <w:pStyle w:val="List21"/>
        <w:keepLines/>
        <w:rPr>
          <w:w w:val="100"/>
        </w:rPr>
      </w:pPr>
      <w:r w:rsidRPr="00EA791B">
        <w:rPr>
          <w:w w:val="100"/>
        </w:rPr>
        <w:lastRenderedPageBreak/>
        <w:t>4(f)</w:t>
      </w:r>
      <w:r w:rsidRPr="00EA791B">
        <w:rPr>
          <w:w w:val="100"/>
        </w:rPr>
        <w:tab/>
      </w:r>
      <w:r w:rsidR="00D430C1" w:rsidRPr="00EA791B">
        <w:rPr>
          <w:w w:val="100"/>
        </w:rPr>
        <w:t xml:space="preserve">Coordination with Local Water Agencies: </w:t>
      </w:r>
      <w:r w:rsidR="003C12F4">
        <w:rPr>
          <w:w w:val="100"/>
        </w:rPr>
        <w:t>SPA</w:t>
      </w:r>
      <w:r w:rsidR="00D430C1" w:rsidRPr="00EA791B">
        <w:rPr>
          <w:w w:val="100"/>
        </w:rPr>
        <w:t xml:space="preserve"> will coordinate with the local water agencies </w:t>
      </w:r>
      <w:proofErr w:type="gramStart"/>
      <w:r w:rsidR="00D430C1" w:rsidRPr="00EA791B">
        <w:rPr>
          <w:w w:val="100"/>
        </w:rPr>
        <w:t>if and when</w:t>
      </w:r>
      <w:proofErr w:type="gramEnd"/>
      <w:r w:rsidR="00D430C1" w:rsidRPr="00EA791B">
        <w:rPr>
          <w:w w:val="100"/>
        </w:rPr>
        <w:t xml:space="preserve"> any additional parties sign an MOU with </w:t>
      </w:r>
      <w:r w:rsidR="003C12F4">
        <w:rPr>
          <w:w w:val="100"/>
        </w:rPr>
        <w:t>SPA</w:t>
      </w:r>
      <w:r w:rsidR="00D430C1" w:rsidRPr="00EA791B">
        <w:rPr>
          <w:w w:val="100"/>
        </w:rPr>
        <w:t xml:space="preserve"> with the intent to perform joint and/or separate activities needed to contribute to the </w:t>
      </w:r>
      <w:r w:rsidR="000365B6" w:rsidRPr="00EA791B">
        <w:rPr>
          <w:w w:val="100"/>
        </w:rPr>
        <w:t>Project</w:t>
      </w:r>
      <w:r w:rsidR="00D430C1" w:rsidRPr="00EA791B">
        <w:rPr>
          <w:w w:val="100"/>
        </w:rPr>
        <w:t>, including but not limited to development of local water supply demands and reservoir facilities and operations.</w:t>
      </w:r>
    </w:p>
    <w:p w14:paraId="4A081464" w14:textId="7C247BC7" w:rsidR="00D430C1" w:rsidRPr="00EA791B" w:rsidRDefault="00F37516" w:rsidP="00F37516">
      <w:pPr>
        <w:pStyle w:val="list1"/>
      </w:pPr>
      <w:r w:rsidRPr="00EA791B">
        <w:t>5.</w:t>
      </w:r>
      <w:r w:rsidRPr="00EA791B">
        <w:tab/>
      </w:r>
      <w:r w:rsidR="00D430C1" w:rsidRPr="00EA791B">
        <w:rPr>
          <w:u w:val="single"/>
        </w:rPr>
        <w:t>Financial Obligations</w:t>
      </w:r>
    </w:p>
    <w:p w14:paraId="3303257C" w14:textId="7314BBCC" w:rsidR="00D430C1" w:rsidRPr="00EA791B" w:rsidRDefault="00F37516" w:rsidP="00F37516">
      <w:pPr>
        <w:pStyle w:val="List21"/>
        <w:rPr>
          <w:w w:val="100"/>
        </w:rPr>
      </w:pPr>
      <w:r w:rsidRPr="00EA791B">
        <w:rPr>
          <w:w w:val="100"/>
        </w:rPr>
        <w:t>5(a)</w:t>
      </w:r>
      <w:r w:rsidRPr="00EA791B">
        <w:rPr>
          <w:w w:val="100"/>
        </w:rPr>
        <w:tab/>
      </w:r>
      <w:r w:rsidR="001F349A" w:rsidRPr="00EA791B">
        <w:rPr>
          <w:w w:val="100"/>
        </w:rPr>
        <w:t>Cost</w:t>
      </w:r>
      <w:r w:rsidR="006740E8" w:rsidRPr="00EA791B">
        <w:rPr>
          <w:w w:val="100"/>
        </w:rPr>
        <w:t>-</w:t>
      </w:r>
      <w:r w:rsidR="00D430C1" w:rsidRPr="00EA791B">
        <w:rPr>
          <w:w w:val="100"/>
        </w:rPr>
        <w:t xml:space="preserve">Sharing: </w:t>
      </w:r>
      <w:r w:rsidR="00DB21ED" w:rsidRPr="00EA791B">
        <w:rPr>
          <w:w w:val="100"/>
        </w:rPr>
        <w:t>The Parties</w:t>
      </w:r>
      <w:r w:rsidR="009F6489" w:rsidRPr="00EA791B">
        <w:rPr>
          <w:w w:val="100"/>
        </w:rPr>
        <w:t xml:space="preserve"> will share the eligible costs of </w:t>
      </w:r>
      <w:r w:rsidR="00DF06B3" w:rsidRPr="00EA791B">
        <w:rPr>
          <w:w w:val="100"/>
        </w:rPr>
        <w:t>the preconstruction activities</w:t>
      </w:r>
      <w:r w:rsidR="009F6489" w:rsidRPr="00EA791B">
        <w:rPr>
          <w:w w:val="100"/>
        </w:rPr>
        <w:t xml:space="preserve"> and </w:t>
      </w:r>
      <w:r w:rsidR="00DF06B3" w:rsidRPr="00EA791B">
        <w:rPr>
          <w:w w:val="100"/>
        </w:rPr>
        <w:t xml:space="preserve">any </w:t>
      </w:r>
      <w:r w:rsidR="009F6489" w:rsidRPr="00EA791B">
        <w:rPr>
          <w:w w:val="100"/>
        </w:rPr>
        <w:t>supporting documentation</w:t>
      </w:r>
      <w:r w:rsidR="00361FA1" w:rsidRPr="00EA791B">
        <w:rPr>
          <w:w w:val="100"/>
        </w:rPr>
        <w:t xml:space="preserve"> within the Scope of the Project</w:t>
      </w:r>
      <w:r w:rsidR="009F6489" w:rsidRPr="00EA791B">
        <w:rPr>
          <w:w w:val="100"/>
        </w:rPr>
        <w:t xml:space="preserve">. </w:t>
      </w:r>
      <w:r w:rsidR="001F349A" w:rsidRPr="00EA791B">
        <w:rPr>
          <w:w w:val="100"/>
        </w:rPr>
        <w:t>The</w:t>
      </w:r>
      <w:r w:rsidR="005F7358" w:rsidRPr="00EA791B">
        <w:rPr>
          <w:w w:val="100"/>
        </w:rPr>
        <w:t xml:space="preserve"> proportionate</w:t>
      </w:r>
      <w:r w:rsidR="001F349A" w:rsidRPr="00EA791B">
        <w:rPr>
          <w:w w:val="100"/>
        </w:rPr>
        <w:t xml:space="preserve"> cost-share between </w:t>
      </w:r>
      <w:r w:rsidR="003C12F4">
        <w:rPr>
          <w:w w:val="100"/>
        </w:rPr>
        <w:t>SPA</w:t>
      </w:r>
      <w:r w:rsidR="001F349A" w:rsidRPr="00EA791B">
        <w:rPr>
          <w:w w:val="100"/>
        </w:rPr>
        <w:t xml:space="preserve"> and Reclamation is </w:t>
      </w:r>
      <w:proofErr w:type="gramStart"/>
      <w:r w:rsidR="001F349A" w:rsidRPr="00EA791B">
        <w:rPr>
          <w:w w:val="100"/>
        </w:rPr>
        <w:t>established</w:t>
      </w:r>
      <w:proofErr w:type="gramEnd"/>
      <w:r w:rsidR="001F349A" w:rsidRPr="00EA791B">
        <w:rPr>
          <w:w w:val="100"/>
        </w:rPr>
        <w:t xml:space="preserve"> by the total construction cost assignment percentage split between the </w:t>
      </w:r>
      <w:r w:rsidR="006B1AB1" w:rsidRPr="00EA791B">
        <w:rPr>
          <w:w w:val="100"/>
        </w:rPr>
        <w:t xml:space="preserve">Federal </w:t>
      </w:r>
      <w:r w:rsidR="001F349A" w:rsidRPr="00EA791B">
        <w:rPr>
          <w:w w:val="100"/>
        </w:rPr>
        <w:t>assigned percentage and the non-</w:t>
      </w:r>
      <w:r w:rsidR="006B1AB1" w:rsidRPr="00EA791B">
        <w:rPr>
          <w:w w:val="100"/>
        </w:rPr>
        <w:t xml:space="preserve">Federal </w:t>
      </w:r>
      <w:r w:rsidR="001F349A" w:rsidRPr="00EA791B">
        <w:rPr>
          <w:w w:val="100"/>
        </w:rPr>
        <w:t xml:space="preserve">assigned percentage published in the </w:t>
      </w:r>
      <w:r w:rsidR="00D45EDB">
        <w:rPr>
          <w:w w:val="100"/>
        </w:rPr>
        <w:t>Definite Plan Report</w:t>
      </w:r>
      <w:r w:rsidR="001F349A" w:rsidRPr="00EA791B">
        <w:rPr>
          <w:w w:val="100"/>
        </w:rPr>
        <w:t>. The assigned</w:t>
      </w:r>
      <w:r w:rsidR="005F7358" w:rsidRPr="00EA791B">
        <w:rPr>
          <w:w w:val="100"/>
        </w:rPr>
        <w:t xml:space="preserve"> proportionate cost-share</w:t>
      </w:r>
      <w:r w:rsidR="001F349A" w:rsidRPr="00EA791B">
        <w:rPr>
          <w:w w:val="100"/>
        </w:rPr>
        <w:t xml:space="preserve"> is subject to change from the published </w:t>
      </w:r>
      <w:r w:rsidR="00D45EDB">
        <w:rPr>
          <w:w w:val="100"/>
        </w:rPr>
        <w:t xml:space="preserve">Definite Plan </w:t>
      </w:r>
      <w:r w:rsidR="001F349A" w:rsidRPr="00EA791B">
        <w:rPr>
          <w:w w:val="100"/>
        </w:rPr>
        <w:t xml:space="preserve">Report to an updated </w:t>
      </w:r>
      <w:r w:rsidR="005F7358" w:rsidRPr="00EA791B">
        <w:rPr>
          <w:w w:val="100"/>
        </w:rPr>
        <w:t>assignment</w:t>
      </w:r>
      <w:r w:rsidR="001F349A" w:rsidRPr="00EA791B">
        <w:rPr>
          <w:w w:val="100"/>
        </w:rPr>
        <w:t xml:space="preserve"> if during preconstruction Project benefit calculations or categories </w:t>
      </w:r>
      <w:proofErr w:type="gramStart"/>
      <w:r w:rsidR="005F7358" w:rsidRPr="00EA791B">
        <w:rPr>
          <w:w w:val="100"/>
        </w:rPr>
        <w:t xml:space="preserve">are </w:t>
      </w:r>
      <w:r w:rsidR="001F349A" w:rsidRPr="00EA791B">
        <w:rPr>
          <w:w w:val="100"/>
        </w:rPr>
        <w:t>change</w:t>
      </w:r>
      <w:r w:rsidR="005F7358" w:rsidRPr="00EA791B">
        <w:rPr>
          <w:w w:val="100"/>
        </w:rPr>
        <w:t>d</w:t>
      </w:r>
      <w:proofErr w:type="gramEnd"/>
      <w:r w:rsidR="001F349A" w:rsidRPr="00EA791B">
        <w:rPr>
          <w:w w:val="100"/>
        </w:rPr>
        <w:t xml:space="preserve">. Reclamation’s </w:t>
      </w:r>
      <w:r w:rsidR="00F25B9C" w:rsidRPr="00EA791B">
        <w:rPr>
          <w:w w:val="100"/>
        </w:rPr>
        <w:t xml:space="preserve">proportionate </w:t>
      </w:r>
      <w:r w:rsidR="001F349A" w:rsidRPr="00EA791B">
        <w:rPr>
          <w:w w:val="100"/>
        </w:rPr>
        <w:t xml:space="preserve">cost-share for a </w:t>
      </w:r>
      <w:r w:rsidR="008D6196" w:rsidRPr="00EA791B">
        <w:rPr>
          <w:w w:val="100"/>
        </w:rPr>
        <w:t>State</w:t>
      </w:r>
      <w:r w:rsidR="00144504" w:rsidRPr="00EA791B">
        <w:rPr>
          <w:w w:val="100"/>
        </w:rPr>
        <w:t>-owned</w:t>
      </w:r>
      <w:r w:rsidR="001F349A" w:rsidRPr="00EA791B">
        <w:rPr>
          <w:w w:val="100"/>
        </w:rPr>
        <w:t xml:space="preserve"> storage facility </w:t>
      </w:r>
      <w:r w:rsidR="00523693" w:rsidRPr="00EA791B">
        <w:rPr>
          <w:w w:val="100"/>
        </w:rPr>
        <w:t xml:space="preserve">shall not exceed 25% of the </w:t>
      </w:r>
      <w:r w:rsidR="005F7358" w:rsidRPr="00EA791B">
        <w:rPr>
          <w:w w:val="100"/>
        </w:rPr>
        <w:t xml:space="preserve">total </w:t>
      </w:r>
      <w:r w:rsidR="00EB1CA6" w:rsidRPr="00EA791B">
        <w:rPr>
          <w:w w:val="100"/>
        </w:rPr>
        <w:t xml:space="preserve">Project </w:t>
      </w:r>
      <w:r w:rsidR="005F7358" w:rsidRPr="00EA791B">
        <w:rPr>
          <w:w w:val="100"/>
        </w:rPr>
        <w:t>cost.</w:t>
      </w:r>
    </w:p>
    <w:p w14:paraId="1AC1C1C4" w14:textId="4464245C" w:rsidR="00A97D6B" w:rsidRPr="00EA791B" w:rsidRDefault="00F37516" w:rsidP="00F37516">
      <w:pPr>
        <w:pStyle w:val="List31"/>
      </w:pPr>
      <w:r w:rsidRPr="00EA791B">
        <w:t>5(a)(1)</w:t>
      </w:r>
      <w:r w:rsidRPr="00EA791B">
        <w:tab/>
      </w:r>
      <w:r w:rsidR="00A97D6B" w:rsidRPr="00EA791B">
        <w:t xml:space="preserve">In accordance with Reclamation Directives and Standards, </w:t>
      </w:r>
      <w:r w:rsidR="003C12F4">
        <w:t>SPA</w:t>
      </w:r>
      <w:r w:rsidR="00A97D6B" w:rsidRPr="00EA791B">
        <w:t xml:space="preserve"> shall account for the actual expenses incurred by </w:t>
      </w:r>
      <w:r w:rsidR="003C12F4">
        <w:t>SPA</w:t>
      </w:r>
      <w:r w:rsidR="00A97D6B" w:rsidRPr="00EA791B">
        <w:t xml:space="preserve"> and any local water agencies </w:t>
      </w:r>
      <w:proofErr w:type="gramStart"/>
      <w:r w:rsidR="00A97D6B" w:rsidRPr="00EA791B">
        <w:t>participating</w:t>
      </w:r>
      <w:proofErr w:type="gramEnd"/>
      <w:r w:rsidR="00A97D6B" w:rsidRPr="00EA791B">
        <w:t xml:space="preserve"> in the </w:t>
      </w:r>
      <w:r w:rsidR="000365B6" w:rsidRPr="00EA791B">
        <w:t>Project</w:t>
      </w:r>
      <w:r w:rsidR="00A97D6B" w:rsidRPr="00EA791B">
        <w:t xml:space="preserve">. These expenses shall </w:t>
      </w:r>
      <w:proofErr w:type="gramStart"/>
      <w:r w:rsidR="00A97D6B" w:rsidRPr="00EA791B">
        <w:t>be provided</w:t>
      </w:r>
      <w:proofErr w:type="gramEnd"/>
      <w:r w:rsidR="00A97D6B" w:rsidRPr="00EA791B">
        <w:t xml:space="preserve"> to Reclamation on a quarterly basis. Requirements of such accounting shall, at a minimum, include the following:</w:t>
      </w:r>
    </w:p>
    <w:p w14:paraId="16334D21" w14:textId="2BDAB8BF" w:rsidR="00A97D6B" w:rsidRPr="00EA791B" w:rsidRDefault="00F37516" w:rsidP="00F37516">
      <w:pPr>
        <w:pStyle w:val="List41"/>
      </w:pPr>
      <w:r w:rsidRPr="00EA791B">
        <w:t>5(a)(1)(i)</w:t>
      </w:r>
      <w:r w:rsidRPr="00EA791B">
        <w:tab/>
      </w:r>
      <w:r w:rsidR="00A97D6B" w:rsidRPr="00EA791B">
        <w:t>An explanation, in the form of a progress report, of the work performed for each activity completed during the reported quarter.</w:t>
      </w:r>
    </w:p>
    <w:p w14:paraId="4922A50F" w14:textId="64065615" w:rsidR="00A97D6B" w:rsidRPr="00EA791B" w:rsidRDefault="00F37516" w:rsidP="00F37516">
      <w:pPr>
        <w:pStyle w:val="List41"/>
      </w:pPr>
      <w:r w:rsidRPr="00EA791B">
        <w:t>5(a)(1)(ii)</w:t>
      </w:r>
      <w:r w:rsidRPr="00EA791B">
        <w:tab/>
      </w:r>
      <w:r w:rsidR="00A97D6B" w:rsidRPr="00EA791B">
        <w:t xml:space="preserve">Progress reports shall include a summary of all costs incurred by </w:t>
      </w:r>
      <w:r w:rsidR="003C12F4">
        <w:t>SPA</w:t>
      </w:r>
      <w:r w:rsidR="00A97D6B" w:rsidRPr="00EA791B">
        <w:t xml:space="preserve"> and any local water agencies </w:t>
      </w:r>
      <w:proofErr w:type="gramStart"/>
      <w:r w:rsidR="00A97D6B" w:rsidRPr="00EA791B">
        <w:t>participating</w:t>
      </w:r>
      <w:proofErr w:type="gramEnd"/>
      <w:r w:rsidR="00A97D6B" w:rsidRPr="00EA791B">
        <w:t xml:space="preserve"> in the </w:t>
      </w:r>
      <w:r w:rsidR="000365B6" w:rsidRPr="00EA791B">
        <w:t>Project</w:t>
      </w:r>
      <w:r w:rsidR="00A97D6B" w:rsidRPr="00EA791B">
        <w:t xml:space="preserve">. Allowable costs include payroll costs, contract costs, overhead costs, expense vouchers, and other costs as provided in the applicable Office of Management and Budget regulations. Each activity should be supported by reports from </w:t>
      </w:r>
      <w:r w:rsidR="003C12F4">
        <w:t>SPA</w:t>
      </w:r>
      <w:r w:rsidR="00A97D6B" w:rsidRPr="00EA791B">
        <w:t xml:space="preserve">’s financial system as well as the local water agencies’ financial systems </w:t>
      </w:r>
      <w:proofErr w:type="gramStart"/>
      <w:r w:rsidR="00A97D6B" w:rsidRPr="00EA791B">
        <w:t>providing</w:t>
      </w:r>
      <w:proofErr w:type="gramEnd"/>
      <w:r w:rsidR="00A97D6B" w:rsidRPr="00EA791B">
        <w:t xml:space="preserve"> a breakdown of actual costs incurred for the current submission and total costs to date for each activity.</w:t>
      </w:r>
    </w:p>
    <w:p w14:paraId="51230185" w14:textId="32E377E0" w:rsidR="00A97D6B" w:rsidRPr="00EA791B" w:rsidRDefault="00F37516" w:rsidP="00F37516">
      <w:pPr>
        <w:pStyle w:val="List41"/>
      </w:pPr>
      <w:r w:rsidRPr="00EA791B">
        <w:t>5(a)(1)(iii)</w:t>
      </w:r>
      <w:r w:rsidRPr="00EA791B">
        <w:tab/>
      </w:r>
      <w:r w:rsidR="001B6BBA" w:rsidRPr="00EA791B">
        <w:t xml:space="preserve">A cover letter or memorandum signed by an authorized representative of </w:t>
      </w:r>
      <w:r w:rsidR="003C12F4">
        <w:t>SPA</w:t>
      </w:r>
      <w:r w:rsidR="001B6BBA" w:rsidRPr="00EA791B">
        <w:t xml:space="preserve"> should </w:t>
      </w:r>
      <w:proofErr w:type="gramStart"/>
      <w:r w:rsidR="001B6BBA" w:rsidRPr="00EA791B">
        <w:t>accompany</w:t>
      </w:r>
      <w:proofErr w:type="gramEnd"/>
      <w:r w:rsidR="001B6BBA" w:rsidRPr="00EA791B">
        <w:t xml:space="preserve"> the submission. The cover letter shall reference this MOU and any enclosures (i.e.</w:t>
      </w:r>
      <w:r w:rsidR="00EA791B">
        <w:t>,</w:t>
      </w:r>
      <w:r w:rsidR="001B6BBA" w:rsidRPr="00EA791B">
        <w:t xml:space="preserve"> progress report, expenses/payroll summary).</w:t>
      </w:r>
    </w:p>
    <w:p w14:paraId="46FE39B0" w14:textId="54B5681C" w:rsidR="001B6BBA" w:rsidRPr="00EA791B" w:rsidRDefault="00F37516" w:rsidP="00F37516">
      <w:pPr>
        <w:pStyle w:val="List21"/>
        <w:rPr>
          <w:w w:val="100"/>
        </w:rPr>
      </w:pPr>
      <w:r w:rsidRPr="00EA791B">
        <w:rPr>
          <w:w w:val="100"/>
        </w:rPr>
        <w:t>5(b)</w:t>
      </w:r>
      <w:r w:rsidRPr="00EA791B">
        <w:rPr>
          <w:w w:val="100"/>
        </w:rPr>
        <w:tab/>
      </w:r>
      <w:r w:rsidR="001B6BBA" w:rsidRPr="00EA791B">
        <w:rPr>
          <w:w w:val="100"/>
        </w:rPr>
        <w:t xml:space="preserve">Financial Obligations: This MOU is not a funding document and does not </w:t>
      </w:r>
      <w:proofErr w:type="gramStart"/>
      <w:r w:rsidR="001B6BBA" w:rsidRPr="00EA791B">
        <w:rPr>
          <w:w w:val="100"/>
        </w:rPr>
        <w:t>obligate</w:t>
      </w:r>
      <w:proofErr w:type="gramEnd"/>
      <w:r w:rsidR="001B6BBA" w:rsidRPr="00EA791B">
        <w:rPr>
          <w:w w:val="100"/>
        </w:rPr>
        <w:t xml:space="preserve"> or transfer funds between </w:t>
      </w:r>
      <w:r w:rsidR="001B5A8D" w:rsidRPr="00EA791B">
        <w:rPr>
          <w:w w:val="100"/>
        </w:rPr>
        <w:t>the P</w:t>
      </w:r>
      <w:r w:rsidR="001B6BBA" w:rsidRPr="00EA791B">
        <w:rPr>
          <w:w w:val="100"/>
        </w:rPr>
        <w:t>arties.</w:t>
      </w:r>
      <w:r w:rsidR="003607E9" w:rsidRPr="00EA791B">
        <w:rPr>
          <w:w w:val="100"/>
        </w:rPr>
        <w:t xml:space="preserve"> Reclamation, subject to the ava</w:t>
      </w:r>
      <w:r w:rsidR="00470654" w:rsidRPr="00EA791B">
        <w:rPr>
          <w:w w:val="100"/>
        </w:rPr>
        <w:t>ilability of funds through the F</w:t>
      </w:r>
      <w:r w:rsidR="003607E9" w:rsidRPr="00EA791B">
        <w:rPr>
          <w:w w:val="100"/>
        </w:rPr>
        <w:t xml:space="preserve">ederal appropriations process for this Project, shall </w:t>
      </w:r>
      <w:proofErr w:type="gramStart"/>
      <w:r w:rsidR="003607E9" w:rsidRPr="00EA791B">
        <w:rPr>
          <w:w w:val="100"/>
        </w:rPr>
        <w:t>expend</w:t>
      </w:r>
      <w:proofErr w:type="gramEnd"/>
      <w:r w:rsidR="003607E9" w:rsidRPr="00EA791B">
        <w:rPr>
          <w:w w:val="100"/>
        </w:rPr>
        <w:t xml:space="preserve"> funds on </w:t>
      </w:r>
      <w:r w:rsidR="00470654" w:rsidRPr="00EA791B">
        <w:rPr>
          <w:w w:val="100"/>
        </w:rPr>
        <w:lastRenderedPageBreak/>
        <w:t>federally</w:t>
      </w:r>
      <w:r w:rsidR="003607E9" w:rsidRPr="00EA791B">
        <w:rPr>
          <w:w w:val="100"/>
        </w:rPr>
        <w:t xml:space="preserve"> authorized preconstruction activities pursuant to Federal </w:t>
      </w:r>
      <w:r w:rsidR="00470654" w:rsidRPr="00EA791B">
        <w:rPr>
          <w:w w:val="100"/>
        </w:rPr>
        <w:t>laws, regulations, and policies</w:t>
      </w:r>
      <w:r w:rsidR="001B5A8D" w:rsidRPr="00EA791B">
        <w:rPr>
          <w:w w:val="100"/>
        </w:rPr>
        <w:t xml:space="preserve">, or may enter into a Financial Assistance Agreement with </w:t>
      </w:r>
      <w:r w:rsidR="003C12F4">
        <w:rPr>
          <w:w w:val="100"/>
        </w:rPr>
        <w:t>SPA</w:t>
      </w:r>
      <w:r w:rsidR="001B5A8D" w:rsidRPr="00EA791B">
        <w:rPr>
          <w:w w:val="100"/>
        </w:rPr>
        <w:t xml:space="preserve"> for the purpose of sharing costs for thos</w:t>
      </w:r>
      <w:r w:rsidR="00CF3C20" w:rsidRPr="00EA791B">
        <w:rPr>
          <w:w w:val="100"/>
        </w:rPr>
        <w:t>e</w:t>
      </w:r>
      <w:r w:rsidR="001B5A8D" w:rsidRPr="00EA791B">
        <w:rPr>
          <w:w w:val="100"/>
        </w:rPr>
        <w:t xml:space="preserve"> activities led by </w:t>
      </w:r>
      <w:r w:rsidR="003C12F4">
        <w:rPr>
          <w:w w:val="100"/>
        </w:rPr>
        <w:t>SPA</w:t>
      </w:r>
      <w:r w:rsidR="00470654" w:rsidRPr="00EA791B">
        <w:rPr>
          <w:w w:val="100"/>
        </w:rPr>
        <w:t>.</w:t>
      </w:r>
    </w:p>
    <w:p w14:paraId="4994E439" w14:textId="5B36E538" w:rsidR="00CC5585" w:rsidRPr="00EA791B" w:rsidRDefault="00F37516" w:rsidP="00F37516">
      <w:pPr>
        <w:pStyle w:val="List21"/>
        <w:rPr>
          <w:w w:val="100"/>
        </w:rPr>
      </w:pPr>
      <w:r w:rsidRPr="00EA791B">
        <w:rPr>
          <w:w w:val="100"/>
        </w:rPr>
        <w:t>5(c)</w:t>
      </w:r>
      <w:r w:rsidRPr="00EA791B">
        <w:rPr>
          <w:w w:val="100"/>
        </w:rPr>
        <w:tab/>
      </w:r>
      <w:r w:rsidR="001B6BBA" w:rsidRPr="00EA791B">
        <w:rPr>
          <w:w w:val="100"/>
        </w:rPr>
        <w:t xml:space="preserve">Scope of the </w:t>
      </w:r>
      <w:r w:rsidR="000365B6" w:rsidRPr="00EA791B">
        <w:rPr>
          <w:w w:val="100"/>
        </w:rPr>
        <w:t>Project</w:t>
      </w:r>
      <w:r w:rsidR="001B6BBA" w:rsidRPr="00EA791B">
        <w:rPr>
          <w:w w:val="100"/>
        </w:rPr>
        <w:t>:</w:t>
      </w:r>
      <w:r w:rsidR="00956832" w:rsidRPr="00EA791B">
        <w:rPr>
          <w:w w:val="100"/>
        </w:rPr>
        <w:t xml:space="preserve"> </w:t>
      </w:r>
      <w:r w:rsidR="00D45EDB">
        <w:rPr>
          <w:w w:val="100"/>
        </w:rPr>
        <w:t>The Definite Plan</w:t>
      </w:r>
      <w:r w:rsidR="00470654" w:rsidRPr="00EA791B">
        <w:rPr>
          <w:w w:val="100"/>
        </w:rPr>
        <w:t xml:space="preserve"> Report, PMP, any Federal authorizing legislation, and </w:t>
      </w:r>
      <w:bookmarkStart w:id="1" w:name="_Hlk49423523"/>
      <w:r w:rsidR="00470654" w:rsidRPr="00EA791B">
        <w:rPr>
          <w:w w:val="100"/>
        </w:rPr>
        <w:t xml:space="preserve">any relevant </w:t>
      </w:r>
      <w:r w:rsidR="00E73B2D" w:rsidRPr="00EA791B">
        <w:rPr>
          <w:w w:val="100"/>
        </w:rPr>
        <w:t xml:space="preserve">Reclamation Directive and Standard for </w:t>
      </w:r>
      <w:r w:rsidR="00DC7017" w:rsidRPr="00EA791B">
        <w:rPr>
          <w:w w:val="100"/>
        </w:rPr>
        <w:t>Pre</w:t>
      </w:r>
      <w:r w:rsidR="006B1AB1" w:rsidRPr="00EA791B">
        <w:rPr>
          <w:w w:val="100"/>
        </w:rPr>
        <w:t>c</w:t>
      </w:r>
      <w:r w:rsidR="00DC7017" w:rsidRPr="00EA791B">
        <w:rPr>
          <w:w w:val="100"/>
        </w:rPr>
        <w:t xml:space="preserve">onstruction and/or </w:t>
      </w:r>
      <w:r w:rsidR="00470654" w:rsidRPr="00EA791B">
        <w:rPr>
          <w:w w:val="100"/>
        </w:rPr>
        <w:t>Construction</w:t>
      </w:r>
      <w:bookmarkEnd w:id="1"/>
      <w:r w:rsidR="00E73B2D" w:rsidRPr="00EA791B">
        <w:rPr>
          <w:w w:val="100"/>
        </w:rPr>
        <w:t xml:space="preserve">, </w:t>
      </w:r>
      <w:r w:rsidR="00956832" w:rsidRPr="00EA791B">
        <w:rPr>
          <w:w w:val="100"/>
        </w:rPr>
        <w:t xml:space="preserve">detail the </w:t>
      </w:r>
      <w:proofErr w:type="gramStart"/>
      <w:r w:rsidR="00956832" w:rsidRPr="00EA791B">
        <w:rPr>
          <w:w w:val="100"/>
        </w:rPr>
        <w:t>initial</w:t>
      </w:r>
      <w:proofErr w:type="gramEnd"/>
      <w:r w:rsidR="00956832" w:rsidRPr="00EA791B">
        <w:rPr>
          <w:w w:val="100"/>
        </w:rPr>
        <w:t xml:space="preserve"> scope of work and level of effort. When the Parties </w:t>
      </w:r>
      <w:proofErr w:type="gramStart"/>
      <w:r w:rsidR="00956832" w:rsidRPr="00EA791B">
        <w:rPr>
          <w:w w:val="100"/>
        </w:rPr>
        <w:t>identify</w:t>
      </w:r>
      <w:proofErr w:type="gramEnd"/>
      <w:r w:rsidR="00956832" w:rsidRPr="00EA791B">
        <w:rPr>
          <w:w w:val="100"/>
        </w:rPr>
        <w:t xml:space="preserve"> new tasks, specific scopes and requirements will be negotiated between the Parties. </w:t>
      </w:r>
      <w:r w:rsidR="00BB0CA3" w:rsidRPr="00EA791B">
        <w:rPr>
          <w:w w:val="100"/>
        </w:rPr>
        <w:t>The PMP can</w:t>
      </w:r>
      <w:r w:rsidR="00956832" w:rsidRPr="00EA791B">
        <w:rPr>
          <w:w w:val="100"/>
        </w:rPr>
        <w:t xml:space="preserve"> be routinely updated by Reclamation as </w:t>
      </w:r>
      <w:proofErr w:type="gramStart"/>
      <w:r w:rsidR="00956832" w:rsidRPr="00EA791B">
        <w:rPr>
          <w:w w:val="100"/>
        </w:rPr>
        <w:t>required</w:t>
      </w:r>
      <w:proofErr w:type="gramEnd"/>
      <w:r w:rsidR="00956832" w:rsidRPr="00EA791B">
        <w:rPr>
          <w:w w:val="100"/>
        </w:rPr>
        <w:t xml:space="preserve"> and </w:t>
      </w:r>
      <w:r w:rsidR="003C12F4">
        <w:rPr>
          <w:w w:val="100"/>
        </w:rPr>
        <w:t>SPA</w:t>
      </w:r>
      <w:r w:rsidR="00956832" w:rsidRPr="00EA791B">
        <w:rPr>
          <w:w w:val="100"/>
        </w:rPr>
        <w:t xml:space="preserve"> and any other non-Federal cost-share partners will be notified as appropriate.</w:t>
      </w:r>
    </w:p>
    <w:p w14:paraId="3D039753" w14:textId="0ACB8CF9" w:rsidR="00956832" w:rsidRPr="00EA791B" w:rsidRDefault="00F37516" w:rsidP="00F37516">
      <w:pPr>
        <w:pStyle w:val="List21"/>
        <w:rPr>
          <w:w w:val="100"/>
        </w:rPr>
      </w:pPr>
      <w:r w:rsidRPr="00EA791B">
        <w:rPr>
          <w:w w:val="100"/>
        </w:rPr>
        <w:t>5(d)</w:t>
      </w:r>
      <w:r w:rsidRPr="00EA791B">
        <w:rPr>
          <w:w w:val="100"/>
        </w:rPr>
        <w:tab/>
      </w:r>
      <w:r w:rsidR="003D368B" w:rsidRPr="00EA791B">
        <w:rPr>
          <w:w w:val="100"/>
        </w:rPr>
        <w:t xml:space="preserve">In-Kind Services: Submission of documentation for in-kind services shall be </w:t>
      </w:r>
      <w:proofErr w:type="gramStart"/>
      <w:r w:rsidR="003D368B" w:rsidRPr="00EA791B">
        <w:rPr>
          <w:w w:val="100"/>
        </w:rPr>
        <w:t>submitted</w:t>
      </w:r>
      <w:proofErr w:type="gramEnd"/>
      <w:r w:rsidR="003D368B" w:rsidRPr="00EA791B">
        <w:rPr>
          <w:w w:val="100"/>
        </w:rPr>
        <w:t xml:space="preserve"> quarterly. Quarterly accounting must detail work done for agreed</w:t>
      </w:r>
      <w:r w:rsidR="00312402">
        <w:rPr>
          <w:w w:val="100"/>
        </w:rPr>
        <w:t>-</w:t>
      </w:r>
      <w:r w:rsidR="003D368B" w:rsidRPr="00EA791B">
        <w:rPr>
          <w:w w:val="100"/>
        </w:rPr>
        <w:t xml:space="preserve">upon items. Only costs incurred against a cost-share agreement need to be documented and </w:t>
      </w:r>
      <w:proofErr w:type="gramStart"/>
      <w:r w:rsidR="003D368B" w:rsidRPr="00EA791B">
        <w:rPr>
          <w:w w:val="100"/>
        </w:rPr>
        <w:t>submitted</w:t>
      </w:r>
      <w:proofErr w:type="gramEnd"/>
      <w:r w:rsidR="003D368B" w:rsidRPr="00EA791B">
        <w:rPr>
          <w:w w:val="100"/>
        </w:rPr>
        <w:t xml:space="preserve"> for approval. Project numbers must </w:t>
      </w:r>
      <w:proofErr w:type="gramStart"/>
      <w:r w:rsidR="003D368B" w:rsidRPr="00EA791B">
        <w:rPr>
          <w:w w:val="100"/>
        </w:rPr>
        <w:t>be used</w:t>
      </w:r>
      <w:proofErr w:type="gramEnd"/>
      <w:r w:rsidR="003D368B" w:rsidRPr="00EA791B">
        <w:rPr>
          <w:w w:val="100"/>
        </w:rPr>
        <w:t xml:space="preserve"> to distinguish various tasks and work phases. Items required for proper verification of work done include certified payroll, applicable contract numbers (i.e.</w:t>
      </w:r>
      <w:r w:rsidR="00EA791B">
        <w:rPr>
          <w:w w:val="100"/>
        </w:rPr>
        <w:t>,</w:t>
      </w:r>
      <w:r w:rsidR="003D368B" w:rsidRPr="00EA791B">
        <w:rPr>
          <w:w w:val="100"/>
        </w:rPr>
        <w:t xml:space="preserve"> consultant contracts), quarterly reports that coincide with Federal reporting requirements and </w:t>
      </w:r>
      <w:proofErr w:type="gramStart"/>
      <w:r w:rsidR="003D368B" w:rsidRPr="00EA791B">
        <w:rPr>
          <w:w w:val="100"/>
        </w:rPr>
        <w:t>generally accepted</w:t>
      </w:r>
      <w:proofErr w:type="gramEnd"/>
      <w:r w:rsidR="003D368B" w:rsidRPr="00EA791B">
        <w:rPr>
          <w:w w:val="100"/>
        </w:rPr>
        <w:t xml:space="preserve"> accounting principles, identification of cost-share partners, and scopes of work. Services cannot </w:t>
      </w:r>
      <w:proofErr w:type="gramStart"/>
      <w:r w:rsidR="003D368B" w:rsidRPr="00EA791B">
        <w:rPr>
          <w:w w:val="100"/>
        </w:rPr>
        <w:t>be included</w:t>
      </w:r>
      <w:proofErr w:type="gramEnd"/>
      <w:r w:rsidR="003D368B" w:rsidRPr="00EA791B">
        <w:rPr>
          <w:w w:val="100"/>
        </w:rPr>
        <w:t xml:space="preserve"> in any other Federal award in a current or prior period and their value must be based upon current market prices.</w:t>
      </w:r>
    </w:p>
    <w:p w14:paraId="4DD10CF0" w14:textId="62D21142" w:rsidR="00F25B9C" w:rsidRPr="00EA791B" w:rsidRDefault="00F37516" w:rsidP="00F37516">
      <w:pPr>
        <w:pStyle w:val="List21"/>
        <w:rPr>
          <w:w w:val="100"/>
        </w:rPr>
      </w:pPr>
      <w:r w:rsidRPr="00EA791B">
        <w:rPr>
          <w:w w:val="100"/>
        </w:rPr>
        <w:t>5(e)</w:t>
      </w:r>
      <w:r w:rsidRPr="00EA791B">
        <w:rPr>
          <w:w w:val="100"/>
        </w:rPr>
        <w:tab/>
      </w:r>
      <w:r w:rsidR="00F25B9C" w:rsidRPr="00EA791B">
        <w:rPr>
          <w:w w:val="100"/>
        </w:rPr>
        <w:t xml:space="preserve">If Reclamation projects that the value of </w:t>
      </w:r>
      <w:r w:rsidR="003C12F4">
        <w:rPr>
          <w:w w:val="100"/>
        </w:rPr>
        <w:t>SPA</w:t>
      </w:r>
      <w:r w:rsidR="00F25B9C" w:rsidRPr="00EA791B">
        <w:rPr>
          <w:w w:val="100"/>
        </w:rPr>
        <w:t xml:space="preserve">’s contributions provided under Article 5(a) of this MOU will be less than the assigned Non-Federal Proportionate Cost-Share then </w:t>
      </w:r>
      <w:r w:rsidR="003C12F4">
        <w:rPr>
          <w:w w:val="100"/>
        </w:rPr>
        <w:t>SPA</w:t>
      </w:r>
      <w:r w:rsidR="00F25B9C" w:rsidRPr="00EA791B">
        <w:rPr>
          <w:w w:val="100"/>
        </w:rPr>
        <w:t xml:space="preserve"> shall </w:t>
      </w:r>
      <w:proofErr w:type="gramStart"/>
      <w:r w:rsidR="00F25B9C" w:rsidRPr="00EA791B">
        <w:rPr>
          <w:w w:val="100"/>
        </w:rPr>
        <w:t>provide</w:t>
      </w:r>
      <w:proofErr w:type="gramEnd"/>
      <w:r w:rsidR="00F25B9C" w:rsidRPr="00EA791B">
        <w:rPr>
          <w:w w:val="100"/>
        </w:rPr>
        <w:t xml:space="preserve"> an additional cash contribution to Reclamation in the amount necessary to make </w:t>
      </w:r>
      <w:r w:rsidR="003C12F4">
        <w:rPr>
          <w:w w:val="100"/>
        </w:rPr>
        <w:t>SPA</w:t>
      </w:r>
      <w:r w:rsidR="00F25B9C" w:rsidRPr="00EA791B">
        <w:rPr>
          <w:w w:val="100"/>
        </w:rPr>
        <w:t xml:space="preserve">’s total contribution equal to </w:t>
      </w:r>
      <w:r w:rsidR="003C12F4">
        <w:rPr>
          <w:w w:val="100"/>
        </w:rPr>
        <w:t>SPA</w:t>
      </w:r>
      <w:r w:rsidR="00F25B9C" w:rsidRPr="00EA791B">
        <w:rPr>
          <w:w w:val="100"/>
        </w:rPr>
        <w:t xml:space="preserve">’s assigned proportionate cost-share of the </w:t>
      </w:r>
      <w:r w:rsidR="00EE0D05" w:rsidRPr="00EA791B">
        <w:rPr>
          <w:w w:val="100"/>
        </w:rPr>
        <w:t>P</w:t>
      </w:r>
      <w:r w:rsidR="00F25B9C" w:rsidRPr="00EA791B">
        <w:rPr>
          <w:w w:val="100"/>
        </w:rPr>
        <w:t xml:space="preserve">reconstruction </w:t>
      </w:r>
      <w:r w:rsidR="00EE0D05" w:rsidRPr="00EA791B">
        <w:rPr>
          <w:w w:val="100"/>
        </w:rPr>
        <w:t>A</w:t>
      </w:r>
      <w:r w:rsidR="00F25B9C" w:rsidRPr="00EA791B">
        <w:rPr>
          <w:w w:val="100"/>
        </w:rPr>
        <w:t>ctivities.</w:t>
      </w:r>
    </w:p>
    <w:p w14:paraId="67EA3F75" w14:textId="7DE3F6F6" w:rsidR="00F25B9C" w:rsidRPr="00EA791B" w:rsidRDefault="00F37516" w:rsidP="00F37516">
      <w:pPr>
        <w:pStyle w:val="List21"/>
        <w:rPr>
          <w:w w:val="100"/>
        </w:rPr>
      </w:pPr>
      <w:r w:rsidRPr="00EA791B">
        <w:rPr>
          <w:w w:val="100"/>
        </w:rPr>
        <w:t>5(f)</w:t>
      </w:r>
      <w:r w:rsidRPr="00EA791B">
        <w:rPr>
          <w:w w:val="100"/>
        </w:rPr>
        <w:tab/>
      </w:r>
      <w:r w:rsidR="00F25B9C" w:rsidRPr="00EA791B">
        <w:rPr>
          <w:w w:val="100"/>
        </w:rPr>
        <w:t xml:space="preserve">If Reclamation </w:t>
      </w:r>
      <w:proofErr w:type="gramStart"/>
      <w:r w:rsidR="00F25B9C" w:rsidRPr="00EA791B">
        <w:rPr>
          <w:w w:val="100"/>
        </w:rPr>
        <w:t>determines</w:t>
      </w:r>
      <w:proofErr w:type="gramEnd"/>
      <w:r w:rsidR="00F25B9C" w:rsidRPr="00EA791B">
        <w:rPr>
          <w:w w:val="100"/>
        </w:rPr>
        <w:t xml:space="preserve"> that the value of </w:t>
      </w:r>
      <w:r w:rsidR="003C12F4">
        <w:rPr>
          <w:w w:val="100"/>
        </w:rPr>
        <w:t>SPA</w:t>
      </w:r>
      <w:r w:rsidR="00F25B9C" w:rsidRPr="00EA791B">
        <w:rPr>
          <w:w w:val="100"/>
        </w:rPr>
        <w:t xml:space="preserve">’s contributions provided under Article 5(a) of this MOU will be more than the assigned Non-Federal Proportionate Cost-Share </w:t>
      </w:r>
      <w:r w:rsidR="009D6142" w:rsidRPr="00EA791B">
        <w:rPr>
          <w:w w:val="100"/>
        </w:rPr>
        <w:t xml:space="preserve">then Reclamation, subject to the availability of funds, shall reimburse </w:t>
      </w:r>
      <w:r w:rsidR="003C12F4">
        <w:rPr>
          <w:w w:val="100"/>
        </w:rPr>
        <w:t>SPA</w:t>
      </w:r>
      <w:r w:rsidR="009D6142" w:rsidRPr="00EA791B">
        <w:rPr>
          <w:w w:val="100"/>
        </w:rPr>
        <w:t xml:space="preserve"> for any such value in excess of </w:t>
      </w:r>
      <w:r w:rsidR="003C12F4">
        <w:rPr>
          <w:w w:val="100"/>
        </w:rPr>
        <w:t>SPA</w:t>
      </w:r>
      <w:r w:rsidR="009D6142" w:rsidRPr="00EA791B">
        <w:rPr>
          <w:w w:val="100"/>
        </w:rPr>
        <w:t xml:space="preserve">’s assigned proportionate cost-share of the </w:t>
      </w:r>
      <w:r w:rsidR="00EE0D05" w:rsidRPr="00EA791B">
        <w:rPr>
          <w:w w:val="100"/>
        </w:rPr>
        <w:t>P</w:t>
      </w:r>
      <w:r w:rsidR="009D6142" w:rsidRPr="00EA791B">
        <w:rPr>
          <w:w w:val="100"/>
        </w:rPr>
        <w:t xml:space="preserve">reconstruction </w:t>
      </w:r>
      <w:r w:rsidR="00EE0D05" w:rsidRPr="00EA791B">
        <w:rPr>
          <w:w w:val="100"/>
        </w:rPr>
        <w:t>A</w:t>
      </w:r>
      <w:r w:rsidR="009D6142" w:rsidRPr="00EA791B">
        <w:rPr>
          <w:w w:val="100"/>
        </w:rPr>
        <w:t>ctivities.</w:t>
      </w:r>
    </w:p>
    <w:p w14:paraId="20915767" w14:textId="54473A4C" w:rsidR="00CD2D8F" w:rsidRPr="00EA791B" w:rsidRDefault="00F37516" w:rsidP="00F37516">
      <w:pPr>
        <w:pStyle w:val="List21"/>
        <w:rPr>
          <w:w w:val="100"/>
        </w:rPr>
      </w:pPr>
      <w:r w:rsidRPr="00EA791B">
        <w:rPr>
          <w:w w:val="100"/>
        </w:rPr>
        <w:t>5(g)</w:t>
      </w:r>
      <w:r w:rsidRPr="00EA791B">
        <w:rPr>
          <w:w w:val="100"/>
        </w:rPr>
        <w:tab/>
      </w:r>
      <w:r w:rsidR="00D05F1D" w:rsidRPr="00EA791B">
        <w:rPr>
          <w:w w:val="100"/>
        </w:rPr>
        <w:t xml:space="preserve">Following completion of the Project, </w:t>
      </w:r>
      <w:r w:rsidR="00CD2D8F" w:rsidRPr="00EA791B">
        <w:rPr>
          <w:w w:val="100"/>
        </w:rPr>
        <w:t xml:space="preserve">Reclamation shall perform a final accounting </w:t>
      </w:r>
      <w:proofErr w:type="gramStart"/>
      <w:r w:rsidR="00CD2D8F" w:rsidRPr="00EA791B">
        <w:rPr>
          <w:w w:val="100"/>
        </w:rPr>
        <w:t>in accordance with</w:t>
      </w:r>
      <w:proofErr w:type="gramEnd"/>
      <w:r w:rsidR="00CD2D8F" w:rsidRPr="00EA791B">
        <w:rPr>
          <w:w w:val="100"/>
        </w:rPr>
        <w:t xml:space="preserve"> Article 5 of this MOU to determine the contributions provided by </w:t>
      </w:r>
      <w:r w:rsidR="003C12F4">
        <w:rPr>
          <w:w w:val="100"/>
        </w:rPr>
        <w:t>SPA</w:t>
      </w:r>
      <w:r w:rsidR="00CD2D8F" w:rsidRPr="00EA791B">
        <w:rPr>
          <w:w w:val="100"/>
        </w:rPr>
        <w:t xml:space="preserve"> and to determine whether </w:t>
      </w:r>
      <w:r w:rsidR="003C12F4">
        <w:rPr>
          <w:w w:val="100"/>
        </w:rPr>
        <w:t>SPA</w:t>
      </w:r>
      <w:r w:rsidR="00CD2D8F" w:rsidRPr="00EA791B">
        <w:rPr>
          <w:w w:val="100"/>
        </w:rPr>
        <w:t xml:space="preserve"> has met its proportionate cost-share obligation.</w:t>
      </w:r>
    </w:p>
    <w:p w14:paraId="02D2D37A" w14:textId="0CF6F79D" w:rsidR="00CD2D8F" w:rsidRPr="00EA791B" w:rsidRDefault="00F37516" w:rsidP="00F37516">
      <w:pPr>
        <w:pStyle w:val="List21"/>
        <w:rPr>
          <w:w w:val="100"/>
        </w:rPr>
      </w:pPr>
      <w:r w:rsidRPr="00EA791B">
        <w:rPr>
          <w:w w:val="100"/>
        </w:rPr>
        <w:t>5(h)</w:t>
      </w:r>
      <w:r w:rsidRPr="00EA791B">
        <w:rPr>
          <w:w w:val="100"/>
        </w:rPr>
        <w:tab/>
      </w:r>
      <w:r w:rsidR="003C12F4">
        <w:rPr>
          <w:w w:val="100"/>
        </w:rPr>
        <w:t>SPA</w:t>
      </w:r>
      <w:r w:rsidR="00CD2D8F" w:rsidRPr="00EA791B">
        <w:rPr>
          <w:w w:val="100"/>
        </w:rPr>
        <w:t xml:space="preserve"> shall not use Federal funds to meet </w:t>
      </w:r>
      <w:r w:rsidR="003C12F4">
        <w:rPr>
          <w:w w:val="100"/>
        </w:rPr>
        <w:t>SPA</w:t>
      </w:r>
      <w:r w:rsidR="00CD2D8F" w:rsidRPr="00EA791B">
        <w:rPr>
          <w:w w:val="100"/>
        </w:rPr>
        <w:t>’s share of the preconstruction costs under this MOU</w:t>
      </w:r>
      <w:r w:rsidR="00D05F1D" w:rsidRPr="00EA791B">
        <w:rPr>
          <w:w w:val="100"/>
        </w:rPr>
        <w:t>,</w:t>
      </w:r>
      <w:r w:rsidR="00CD2D8F" w:rsidRPr="00EA791B">
        <w:rPr>
          <w:w w:val="100"/>
        </w:rPr>
        <w:t xml:space="preserve"> unless the Federal granting agency verifies in writing that the expenditure of such funds </w:t>
      </w:r>
      <w:proofErr w:type="gramStart"/>
      <w:r w:rsidR="00CD2D8F" w:rsidRPr="00EA791B">
        <w:rPr>
          <w:w w:val="100"/>
        </w:rPr>
        <w:t>is expressly authorized</w:t>
      </w:r>
      <w:proofErr w:type="gramEnd"/>
      <w:r w:rsidR="00CD2D8F" w:rsidRPr="00EA791B">
        <w:rPr>
          <w:w w:val="100"/>
        </w:rPr>
        <w:t xml:space="preserve"> by statute.</w:t>
      </w:r>
    </w:p>
    <w:p w14:paraId="6D07A69D" w14:textId="5796249B" w:rsidR="003D368B" w:rsidRPr="00EA791B" w:rsidRDefault="00F37516" w:rsidP="00EB1CA6">
      <w:pPr>
        <w:pStyle w:val="list1"/>
        <w:keepNext/>
      </w:pPr>
      <w:r w:rsidRPr="00EA791B">
        <w:lastRenderedPageBreak/>
        <w:t>6.</w:t>
      </w:r>
      <w:r w:rsidRPr="00EA791B">
        <w:tab/>
      </w:r>
      <w:r w:rsidR="003D368B" w:rsidRPr="00EA791B">
        <w:rPr>
          <w:u w:val="single"/>
        </w:rPr>
        <w:t>Term and Termination</w:t>
      </w:r>
    </w:p>
    <w:p w14:paraId="598FD730" w14:textId="06542A5B" w:rsidR="003D368B" w:rsidRPr="00EA791B" w:rsidRDefault="00F37516" w:rsidP="00EB1CA6">
      <w:pPr>
        <w:pStyle w:val="List21"/>
        <w:keepLines/>
        <w:rPr>
          <w:w w:val="100"/>
        </w:rPr>
      </w:pPr>
      <w:r w:rsidRPr="00EA791B">
        <w:rPr>
          <w:w w:val="100"/>
        </w:rPr>
        <w:t>6(a)</w:t>
      </w:r>
      <w:r w:rsidRPr="00EA791B">
        <w:rPr>
          <w:w w:val="100"/>
        </w:rPr>
        <w:tab/>
      </w:r>
      <w:r w:rsidR="003D368B" w:rsidRPr="00EA791B">
        <w:rPr>
          <w:w w:val="100"/>
        </w:rPr>
        <w:t xml:space="preserve">Term: This MOU shall take effect </w:t>
      </w:r>
      <w:r w:rsidR="001C0ED8" w:rsidRPr="00EA791B">
        <w:rPr>
          <w:w w:val="100"/>
        </w:rPr>
        <w:t>once</w:t>
      </w:r>
      <w:r w:rsidR="0026623B" w:rsidRPr="00EA791B">
        <w:rPr>
          <w:w w:val="100"/>
        </w:rPr>
        <w:t xml:space="preserve"> all parties have signed.</w:t>
      </w:r>
      <w:r w:rsidR="003D368B" w:rsidRPr="00EA791B">
        <w:rPr>
          <w:w w:val="100"/>
        </w:rPr>
        <w:t xml:space="preserve"> </w:t>
      </w:r>
      <w:r w:rsidR="0026623B" w:rsidRPr="00EA791B">
        <w:rPr>
          <w:w w:val="100"/>
        </w:rPr>
        <w:t>U</w:t>
      </w:r>
      <w:r w:rsidR="003D368B" w:rsidRPr="00EA791B">
        <w:rPr>
          <w:w w:val="100"/>
        </w:rPr>
        <w:t xml:space="preserve">nless </w:t>
      </w:r>
      <w:proofErr w:type="gramStart"/>
      <w:r w:rsidR="003D368B" w:rsidRPr="00EA791B">
        <w:rPr>
          <w:w w:val="100"/>
        </w:rPr>
        <w:t>terminated</w:t>
      </w:r>
      <w:proofErr w:type="gramEnd"/>
      <w:r w:rsidR="00CF2492" w:rsidRPr="00EA791B">
        <w:rPr>
          <w:w w:val="100"/>
        </w:rPr>
        <w:t xml:space="preserve"> per Article 6(e), </w:t>
      </w:r>
      <w:r w:rsidR="00EA5F1C" w:rsidRPr="00EA791B">
        <w:rPr>
          <w:w w:val="100"/>
        </w:rPr>
        <w:t xml:space="preserve">this MOU </w:t>
      </w:r>
      <w:r w:rsidR="00CF2492" w:rsidRPr="00EA791B">
        <w:rPr>
          <w:w w:val="100"/>
        </w:rPr>
        <w:t xml:space="preserve">will expire </w:t>
      </w:r>
      <w:r w:rsidR="00FC38AD" w:rsidRPr="00EA791B">
        <w:rPr>
          <w:w w:val="100"/>
        </w:rPr>
        <w:t>5</w:t>
      </w:r>
      <w:r w:rsidR="003D368B" w:rsidRPr="00EA791B">
        <w:rPr>
          <w:w w:val="100"/>
        </w:rPr>
        <w:t xml:space="preserve"> years from the date of Reclamation’s signature to this MOU</w:t>
      </w:r>
      <w:r w:rsidR="001C0ED8" w:rsidRPr="00EA791B">
        <w:rPr>
          <w:w w:val="100"/>
        </w:rPr>
        <w:t xml:space="preserve"> or upon a final accounting of </w:t>
      </w:r>
      <w:r w:rsidR="007D0636" w:rsidRPr="00EA791B">
        <w:rPr>
          <w:w w:val="100"/>
        </w:rPr>
        <w:t xml:space="preserve">all </w:t>
      </w:r>
      <w:r w:rsidR="001C0ED8" w:rsidRPr="00EA791B">
        <w:rPr>
          <w:w w:val="100"/>
        </w:rPr>
        <w:t>Preconstruction Activities in accordance with Article 5, whichever is earlier</w:t>
      </w:r>
      <w:r w:rsidR="003D368B" w:rsidRPr="00EA791B">
        <w:rPr>
          <w:w w:val="100"/>
        </w:rPr>
        <w:t>.</w:t>
      </w:r>
    </w:p>
    <w:p w14:paraId="7E3F2A78" w14:textId="68F80240" w:rsidR="003D368B" w:rsidRPr="00EA791B" w:rsidRDefault="00F37516" w:rsidP="00095319">
      <w:pPr>
        <w:pStyle w:val="List21"/>
        <w:rPr>
          <w:w w:val="100"/>
        </w:rPr>
      </w:pPr>
      <w:r w:rsidRPr="00EA791B">
        <w:rPr>
          <w:w w:val="100"/>
        </w:rPr>
        <w:t>6(b)</w:t>
      </w:r>
      <w:r w:rsidRPr="00EA791B">
        <w:rPr>
          <w:w w:val="100"/>
        </w:rPr>
        <w:tab/>
      </w:r>
      <w:r w:rsidR="003D368B" w:rsidRPr="00EA791B">
        <w:rPr>
          <w:w w:val="100"/>
        </w:rPr>
        <w:t xml:space="preserve">Amendment: If either Party </w:t>
      </w:r>
      <w:proofErr w:type="gramStart"/>
      <w:r w:rsidR="003D368B" w:rsidRPr="00EA791B">
        <w:rPr>
          <w:w w:val="100"/>
        </w:rPr>
        <w:t>desires</w:t>
      </w:r>
      <w:proofErr w:type="gramEnd"/>
      <w:r w:rsidR="003D368B" w:rsidRPr="00EA791B">
        <w:rPr>
          <w:w w:val="100"/>
        </w:rPr>
        <w:t xml:space="preserve"> a modification to this MOU, the Parties shall confer in good faith to determine the desirability of such modification. Any amendment must </w:t>
      </w:r>
      <w:proofErr w:type="gramStart"/>
      <w:r w:rsidR="003D368B" w:rsidRPr="00EA791B">
        <w:rPr>
          <w:w w:val="100"/>
        </w:rPr>
        <w:t>be mutually agreed</w:t>
      </w:r>
      <w:proofErr w:type="gramEnd"/>
      <w:r w:rsidR="003D368B" w:rsidRPr="00EA791B">
        <w:rPr>
          <w:w w:val="100"/>
        </w:rPr>
        <w:t xml:space="preserve"> upon by </w:t>
      </w:r>
      <w:r w:rsidR="00DB21ED" w:rsidRPr="00EA791B">
        <w:rPr>
          <w:w w:val="100"/>
        </w:rPr>
        <w:t>the Parties</w:t>
      </w:r>
      <w:r w:rsidR="003D368B" w:rsidRPr="00EA791B">
        <w:rPr>
          <w:w w:val="100"/>
        </w:rPr>
        <w:t xml:space="preserve">. Any such modification shall not be effective until a written amendment to this MOU </w:t>
      </w:r>
      <w:proofErr w:type="gramStart"/>
      <w:r w:rsidR="003D368B" w:rsidRPr="00EA791B">
        <w:rPr>
          <w:w w:val="100"/>
        </w:rPr>
        <w:t>is signed</w:t>
      </w:r>
      <w:proofErr w:type="gramEnd"/>
      <w:r w:rsidR="003D368B" w:rsidRPr="00EA791B">
        <w:rPr>
          <w:w w:val="100"/>
        </w:rPr>
        <w:t xml:space="preserve"> by </w:t>
      </w:r>
      <w:r w:rsidR="00DB21ED" w:rsidRPr="00EA791B">
        <w:rPr>
          <w:w w:val="100"/>
        </w:rPr>
        <w:t>the Parties</w:t>
      </w:r>
      <w:r w:rsidR="003D368B" w:rsidRPr="00EA791B">
        <w:rPr>
          <w:w w:val="100"/>
        </w:rPr>
        <w:t>.</w:t>
      </w:r>
    </w:p>
    <w:p w14:paraId="584D3C39" w14:textId="5950F40D" w:rsidR="003D368B" w:rsidRPr="00EA791B" w:rsidRDefault="00F37516" w:rsidP="00095319">
      <w:pPr>
        <w:pStyle w:val="List21"/>
        <w:rPr>
          <w:w w:val="100"/>
        </w:rPr>
      </w:pPr>
      <w:r w:rsidRPr="00EA791B">
        <w:rPr>
          <w:w w:val="100"/>
        </w:rPr>
        <w:t>6(c)</w:t>
      </w:r>
      <w:r w:rsidRPr="00EA791B">
        <w:rPr>
          <w:w w:val="100"/>
        </w:rPr>
        <w:tab/>
      </w:r>
      <w:r w:rsidR="003D368B" w:rsidRPr="00EA791B">
        <w:rPr>
          <w:w w:val="100"/>
        </w:rPr>
        <w:t xml:space="preserve">Addition of non-Federal Cost-Share Partners by </w:t>
      </w:r>
      <w:r w:rsidR="003C12F4">
        <w:rPr>
          <w:w w:val="100"/>
        </w:rPr>
        <w:t>SPA</w:t>
      </w:r>
      <w:r w:rsidR="003D368B" w:rsidRPr="00EA791B">
        <w:rPr>
          <w:w w:val="100"/>
        </w:rPr>
        <w:t xml:space="preserve">: </w:t>
      </w:r>
      <w:r w:rsidR="003C12F4">
        <w:rPr>
          <w:w w:val="100"/>
        </w:rPr>
        <w:t>SPA</w:t>
      </w:r>
      <w:r w:rsidR="003D368B" w:rsidRPr="00EA791B">
        <w:rPr>
          <w:w w:val="100"/>
        </w:rPr>
        <w:t xml:space="preserve"> </w:t>
      </w:r>
      <w:proofErr w:type="gramStart"/>
      <w:r w:rsidR="003D368B" w:rsidRPr="00EA791B">
        <w:rPr>
          <w:w w:val="100"/>
        </w:rPr>
        <w:t>retains</w:t>
      </w:r>
      <w:proofErr w:type="gramEnd"/>
      <w:r w:rsidR="003D368B" w:rsidRPr="00EA791B">
        <w:rPr>
          <w:w w:val="100"/>
        </w:rPr>
        <w:t xml:space="preserve"> sole discretion to add local water agencies as signatories to</w:t>
      </w:r>
      <w:r w:rsidR="00B270B3" w:rsidRPr="00EA791B">
        <w:rPr>
          <w:w w:val="100"/>
        </w:rPr>
        <w:t xml:space="preserve"> the</w:t>
      </w:r>
      <w:r w:rsidR="003D368B" w:rsidRPr="00EA791B">
        <w:rPr>
          <w:w w:val="100"/>
        </w:rPr>
        <w:t xml:space="preserve"> </w:t>
      </w:r>
      <w:r w:rsidR="00B270B3" w:rsidRPr="00EA791B">
        <w:rPr>
          <w:w w:val="100"/>
        </w:rPr>
        <w:t>Cost</w:t>
      </w:r>
      <w:r w:rsidR="006740E8" w:rsidRPr="00EA791B">
        <w:rPr>
          <w:w w:val="100"/>
        </w:rPr>
        <w:t>-</w:t>
      </w:r>
      <w:r w:rsidR="00B270B3" w:rsidRPr="00EA791B">
        <w:rPr>
          <w:w w:val="100"/>
        </w:rPr>
        <w:t xml:space="preserve">Share Agreement for </w:t>
      </w:r>
      <w:r w:rsidR="00D45EDB">
        <w:rPr>
          <w:w w:val="100"/>
        </w:rPr>
        <w:t xml:space="preserve">Sites Reservoir </w:t>
      </w:r>
      <w:r w:rsidR="00B270B3" w:rsidRPr="00EA791B">
        <w:rPr>
          <w:w w:val="100"/>
        </w:rPr>
        <w:t>Project Planning, or to any subsequent joint powers agreement,</w:t>
      </w:r>
      <w:r w:rsidR="003D368B" w:rsidRPr="00EA791B">
        <w:rPr>
          <w:w w:val="100"/>
        </w:rPr>
        <w:t xml:space="preserve"> for the purpose</w:t>
      </w:r>
      <w:r w:rsidR="00B92EE2" w:rsidRPr="00EA791B">
        <w:rPr>
          <w:w w:val="100"/>
        </w:rPr>
        <w:t xml:space="preserve"> of considering these agencies as potential partners in </w:t>
      </w:r>
      <w:r w:rsidR="00EB1CA6" w:rsidRPr="00EA791B">
        <w:rPr>
          <w:w w:val="100"/>
        </w:rPr>
        <w:t>Project</w:t>
      </w:r>
      <w:r w:rsidR="00B92EE2" w:rsidRPr="00EA791B">
        <w:rPr>
          <w:w w:val="100"/>
        </w:rPr>
        <w:t xml:space="preserve"> implementation, including appropriate cost-share arrangements. Addition of local water agencies shall be consistent with </w:t>
      </w:r>
      <w:r w:rsidR="003C12F4">
        <w:rPr>
          <w:w w:val="100"/>
        </w:rPr>
        <w:t>SPA</w:t>
      </w:r>
      <w:r w:rsidR="00B92EE2" w:rsidRPr="00EA791B">
        <w:rPr>
          <w:w w:val="100"/>
        </w:rPr>
        <w:t xml:space="preserve"> Board Principles, if applicable to completion of the </w:t>
      </w:r>
      <w:r w:rsidR="000365B6" w:rsidRPr="00EA791B">
        <w:rPr>
          <w:w w:val="100"/>
        </w:rPr>
        <w:t>Project</w:t>
      </w:r>
      <w:r w:rsidR="00B92EE2" w:rsidRPr="00EA791B">
        <w:rPr>
          <w:w w:val="100"/>
        </w:rPr>
        <w:t xml:space="preserve">. </w:t>
      </w:r>
      <w:r w:rsidR="003C12F4">
        <w:rPr>
          <w:w w:val="100"/>
        </w:rPr>
        <w:t>SPA</w:t>
      </w:r>
      <w:r w:rsidR="00B92EE2" w:rsidRPr="00EA791B">
        <w:rPr>
          <w:w w:val="100"/>
        </w:rPr>
        <w:t xml:space="preserve"> shall notify</w:t>
      </w:r>
      <w:r w:rsidR="00BB0CA3" w:rsidRPr="00EA791B">
        <w:rPr>
          <w:w w:val="100"/>
        </w:rPr>
        <w:t xml:space="preserve"> Reclamation</w:t>
      </w:r>
      <w:r w:rsidR="00B92EE2" w:rsidRPr="00EA791B">
        <w:rPr>
          <w:w w:val="100"/>
        </w:rPr>
        <w:t xml:space="preserve"> of such </w:t>
      </w:r>
      <w:proofErr w:type="gramStart"/>
      <w:r w:rsidR="00B92EE2" w:rsidRPr="00EA791B">
        <w:rPr>
          <w:w w:val="100"/>
        </w:rPr>
        <w:t>negotiations, if</w:t>
      </w:r>
      <w:proofErr w:type="gramEnd"/>
      <w:r w:rsidR="00B92EE2" w:rsidRPr="00EA791B">
        <w:rPr>
          <w:w w:val="100"/>
        </w:rPr>
        <w:t xml:space="preserve"> they occur.</w:t>
      </w:r>
    </w:p>
    <w:p w14:paraId="3C8CBE15" w14:textId="457F9EF5" w:rsidR="00695D58" w:rsidRPr="00EA791B" w:rsidRDefault="00F37516" w:rsidP="00095319">
      <w:pPr>
        <w:pStyle w:val="List21"/>
        <w:rPr>
          <w:w w:val="100"/>
        </w:rPr>
      </w:pPr>
      <w:r w:rsidRPr="00EA791B">
        <w:rPr>
          <w:w w:val="100"/>
        </w:rPr>
        <w:t>6(d)</w:t>
      </w:r>
      <w:r w:rsidRPr="00EA791B">
        <w:rPr>
          <w:w w:val="100"/>
        </w:rPr>
        <w:tab/>
      </w:r>
      <w:r w:rsidR="00452008" w:rsidRPr="00EA791B">
        <w:rPr>
          <w:w w:val="100"/>
        </w:rPr>
        <w:t>Termination</w:t>
      </w:r>
      <w:r w:rsidR="00695D58" w:rsidRPr="00EA791B">
        <w:rPr>
          <w:w w:val="100"/>
        </w:rPr>
        <w:t xml:space="preserve">: Prior to the </w:t>
      </w:r>
      <w:proofErr w:type="gramStart"/>
      <w:r w:rsidR="00695D58" w:rsidRPr="00EA791B">
        <w:rPr>
          <w:w w:val="100"/>
        </w:rPr>
        <w:t>expiration</w:t>
      </w:r>
      <w:proofErr w:type="gramEnd"/>
      <w:r w:rsidR="00695D58" w:rsidRPr="00EA791B">
        <w:rPr>
          <w:w w:val="100"/>
        </w:rPr>
        <w:t xml:space="preserve"> of this MOU, </w:t>
      </w:r>
      <w:r w:rsidR="00615B69" w:rsidRPr="00EA791B">
        <w:rPr>
          <w:w w:val="100"/>
        </w:rPr>
        <w:t xml:space="preserve">and </w:t>
      </w:r>
      <w:r w:rsidR="004B70A8" w:rsidRPr="00EA791B">
        <w:rPr>
          <w:w w:val="100"/>
        </w:rPr>
        <w:t xml:space="preserve">upon </w:t>
      </w:r>
      <w:r w:rsidR="00615B69" w:rsidRPr="00EA791B">
        <w:rPr>
          <w:w w:val="100"/>
        </w:rPr>
        <w:t>no fewer than sixty (</w:t>
      </w:r>
      <w:r w:rsidR="00695D58" w:rsidRPr="00EA791B">
        <w:rPr>
          <w:w w:val="100"/>
        </w:rPr>
        <w:t>60</w:t>
      </w:r>
      <w:r w:rsidR="00615B69" w:rsidRPr="00EA791B">
        <w:rPr>
          <w:w w:val="100"/>
        </w:rPr>
        <w:t>)</w:t>
      </w:r>
      <w:r w:rsidR="00695D58" w:rsidRPr="00EA791B">
        <w:rPr>
          <w:w w:val="100"/>
        </w:rPr>
        <w:t xml:space="preserve"> calendar days written notice to the other Party, either Party may elect to terminate this MOU or to suspend future performance under this MOU</w:t>
      </w:r>
      <w:r w:rsidR="00615B69" w:rsidRPr="00EA791B">
        <w:rPr>
          <w:w w:val="100"/>
        </w:rPr>
        <w:t xml:space="preserve"> without penalty</w:t>
      </w:r>
      <w:r w:rsidR="00695D58" w:rsidRPr="00EA791B">
        <w:rPr>
          <w:w w:val="100"/>
        </w:rPr>
        <w:t xml:space="preserve">. </w:t>
      </w:r>
      <w:proofErr w:type="gramStart"/>
      <w:r w:rsidR="00452008" w:rsidRPr="00EA791B">
        <w:rPr>
          <w:w w:val="100"/>
        </w:rPr>
        <w:t>In the event that</w:t>
      </w:r>
      <w:proofErr w:type="gramEnd"/>
      <w:r w:rsidR="00452008" w:rsidRPr="00EA791B">
        <w:rPr>
          <w:w w:val="100"/>
        </w:rPr>
        <w:t xml:space="preserve"> either Party elects to terminate this MOU pursuant to this Article, </w:t>
      </w:r>
      <w:r w:rsidR="00CF3C20" w:rsidRPr="00EA791B">
        <w:rPr>
          <w:w w:val="100"/>
        </w:rPr>
        <w:t>the P</w:t>
      </w:r>
      <w:r w:rsidR="00452008" w:rsidRPr="00EA791B">
        <w:rPr>
          <w:w w:val="100"/>
        </w:rPr>
        <w:t>arties shall conclude their activities relating to the Project and proceed to a final accounting in accordance with Article 5 of this MOU.</w:t>
      </w:r>
      <w:r w:rsidR="00266D1C" w:rsidRPr="00EA791B">
        <w:rPr>
          <w:w w:val="100"/>
        </w:rPr>
        <w:t xml:space="preserve"> Any termination of this MOU </w:t>
      </w:r>
      <w:proofErr w:type="gramStart"/>
      <w:r w:rsidR="00266D1C" w:rsidRPr="00EA791B">
        <w:rPr>
          <w:w w:val="100"/>
        </w:rPr>
        <w:t>in accordance with</w:t>
      </w:r>
      <w:proofErr w:type="gramEnd"/>
      <w:r w:rsidR="00266D1C" w:rsidRPr="00EA791B">
        <w:rPr>
          <w:w w:val="100"/>
        </w:rPr>
        <w:t xml:space="preserve"> this Article shall not relieve the Parties of liability for any obligation previously incurred.</w:t>
      </w:r>
    </w:p>
    <w:p w14:paraId="6FBD44B7" w14:textId="6C22074E" w:rsidR="00CC5585" w:rsidRPr="00EA791B" w:rsidRDefault="00F37516" w:rsidP="00095319">
      <w:pPr>
        <w:pStyle w:val="List21"/>
        <w:rPr>
          <w:w w:val="100"/>
        </w:rPr>
      </w:pPr>
      <w:r w:rsidRPr="00EA791B">
        <w:rPr>
          <w:w w:val="100"/>
        </w:rPr>
        <w:t>6(e)</w:t>
      </w:r>
      <w:r w:rsidRPr="00EA791B">
        <w:rPr>
          <w:w w:val="100"/>
        </w:rPr>
        <w:tab/>
      </w:r>
      <w:r w:rsidR="00452008" w:rsidRPr="00EA791B">
        <w:rPr>
          <w:w w:val="100"/>
        </w:rPr>
        <w:t xml:space="preserve">Suspension: If either Party suspends its performance, the other Party is relieved of any obligation to perform under this MOU until the suspension is </w:t>
      </w:r>
      <w:proofErr w:type="gramStart"/>
      <w:r w:rsidR="00452008" w:rsidRPr="00EA791B">
        <w:rPr>
          <w:w w:val="100"/>
        </w:rPr>
        <w:t>terminated</w:t>
      </w:r>
      <w:proofErr w:type="gramEnd"/>
      <w:r w:rsidR="00452008" w:rsidRPr="00EA791B">
        <w:rPr>
          <w:w w:val="100"/>
        </w:rPr>
        <w:t xml:space="preserve">. Any such suspension shall remain in effect until either Reclamation or </w:t>
      </w:r>
      <w:r w:rsidR="003C12F4">
        <w:rPr>
          <w:w w:val="100"/>
        </w:rPr>
        <w:t>SPA</w:t>
      </w:r>
      <w:r w:rsidR="00452008" w:rsidRPr="00EA791B">
        <w:rPr>
          <w:w w:val="100"/>
        </w:rPr>
        <w:t xml:space="preserve"> </w:t>
      </w:r>
      <w:proofErr w:type="gramStart"/>
      <w:r w:rsidR="00452008" w:rsidRPr="00EA791B">
        <w:rPr>
          <w:w w:val="100"/>
        </w:rPr>
        <w:t>terminates</w:t>
      </w:r>
      <w:proofErr w:type="gramEnd"/>
      <w:r w:rsidR="00452008" w:rsidRPr="00EA791B">
        <w:rPr>
          <w:w w:val="100"/>
        </w:rPr>
        <w:t xml:space="preserve"> this MOU, </w:t>
      </w:r>
      <w:r w:rsidR="00615B69" w:rsidRPr="00EA791B">
        <w:rPr>
          <w:w w:val="100"/>
        </w:rPr>
        <w:t xml:space="preserve">the MOU terminates per Article 6(a), </w:t>
      </w:r>
      <w:r w:rsidR="00452008" w:rsidRPr="00EA791B">
        <w:rPr>
          <w:w w:val="100"/>
        </w:rPr>
        <w:t>or the suspending Party notifies the other Party of its intent to end the suspension and perform in accordance with this MOU.</w:t>
      </w:r>
      <w:r w:rsidR="00266D1C" w:rsidRPr="00EA791B">
        <w:rPr>
          <w:w w:val="100"/>
        </w:rPr>
        <w:t xml:space="preserve"> Any suspension of future-performance under this MOU </w:t>
      </w:r>
      <w:proofErr w:type="gramStart"/>
      <w:r w:rsidR="00266D1C" w:rsidRPr="00EA791B">
        <w:rPr>
          <w:w w:val="100"/>
        </w:rPr>
        <w:t>in accordance with</w:t>
      </w:r>
      <w:proofErr w:type="gramEnd"/>
      <w:r w:rsidR="00266D1C" w:rsidRPr="00EA791B">
        <w:rPr>
          <w:w w:val="100"/>
        </w:rPr>
        <w:t xml:space="preserve"> this Article shall not relieve the Parties of liability for any obligation previously incurred.</w:t>
      </w:r>
      <w:r w:rsidR="00452008" w:rsidRPr="00EA791B">
        <w:rPr>
          <w:w w:val="100"/>
        </w:rPr>
        <w:t xml:space="preserve"> Financial Obligations and payment for in-kind services to the date of suspension or termination shall be satisfied.</w:t>
      </w:r>
    </w:p>
    <w:p w14:paraId="0627CBE8" w14:textId="3646913F" w:rsidR="00695D58" w:rsidRPr="00EA791B" w:rsidRDefault="00095319" w:rsidP="00095319">
      <w:pPr>
        <w:pStyle w:val="list1"/>
      </w:pPr>
      <w:r w:rsidRPr="00EA791B">
        <w:t>7.</w:t>
      </w:r>
      <w:r w:rsidRPr="00EA791B">
        <w:tab/>
      </w:r>
      <w:r w:rsidR="00695D58" w:rsidRPr="00EA791B">
        <w:rPr>
          <w:u w:val="single"/>
        </w:rPr>
        <w:t>Publications, Reports, and Confidentiality</w:t>
      </w:r>
    </w:p>
    <w:p w14:paraId="3FC62C91" w14:textId="6C6C1351" w:rsidR="00695D58" w:rsidRPr="00EA791B" w:rsidRDefault="00095319" w:rsidP="00095319">
      <w:pPr>
        <w:pStyle w:val="List21"/>
        <w:rPr>
          <w:w w:val="100"/>
        </w:rPr>
      </w:pPr>
      <w:r w:rsidRPr="00EA791B">
        <w:rPr>
          <w:w w:val="100"/>
        </w:rPr>
        <w:t>7(a)</w:t>
      </w:r>
      <w:r w:rsidRPr="00EA791B">
        <w:rPr>
          <w:w w:val="100"/>
        </w:rPr>
        <w:tab/>
      </w:r>
      <w:r w:rsidR="00F642C0" w:rsidRPr="00EA791B">
        <w:rPr>
          <w:w w:val="100"/>
        </w:rPr>
        <w:t xml:space="preserve">Publications: The Parties understand and agree </w:t>
      </w:r>
      <w:r w:rsidR="00615B69" w:rsidRPr="00EA791B">
        <w:rPr>
          <w:w w:val="100"/>
        </w:rPr>
        <w:t xml:space="preserve">that </w:t>
      </w:r>
      <w:r w:rsidR="00F642C0" w:rsidRPr="00EA791B">
        <w:rPr>
          <w:w w:val="100"/>
        </w:rPr>
        <w:t xml:space="preserve">this MOU may be </w:t>
      </w:r>
      <w:proofErr w:type="gramStart"/>
      <w:r w:rsidR="00F642C0" w:rsidRPr="00EA791B">
        <w:rPr>
          <w:w w:val="100"/>
        </w:rPr>
        <w:t>disclosed</w:t>
      </w:r>
      <w:proofErr w:type="gramEnd"/>
      <w:r w:rsidR="00F642C0" w:rsidRPr="00EA791B">
        <w:rPr>
          <w:w w:val="100"/>
        </w:rPr>
        <w:t xml:space="preserve"> to the public in accordance with </w:t>
      </w:r>
      <w:r w:rsidR="00615B69" w:rsidRPr="00EA791B">
        <w:rPr>
          <w:w w:val="100"/>
        </w:rPr>
        <w:t>either FOIA</w:t>
      </w:r>
      <w:r w:rsidR="00F642C0" w:rsidRPr="00EA791B">
        <w:rPr>
          <w:w w:val="100"/>
        </w:rPr>
        <w:t xml:space="preserve"> or the </w:t>
      </w:r>
      <w:r w:rsidR="00615B69" w:rsidRPr="00EA791B">
        <w:rPr>
          <w:w w:val="100"/>
        </w:rPr>
        <w:t>CPRA</w:t>
      </w:r>
      <w:r w:rsidR="00F642C0" w:rsidRPr="00EA791B">
        <w:rPr>
          <w:w w:val="100"/>
        </w:rPr>
        <w:t>. Subject to the requirements of confidentiality</w:t>
      </w:r>
      <w:r w:rsidR="00615B69" w:rsidRPr="00EA791B">
        <w:rPr>
          <w:w w:val="100"/>
        </w:rPr>
        <w:t>, intellectual property,</w:t>
      </w:r>
      <w:r w:rsidR="00F642C0" w:rsidRPr="00EA791B">
        <w:rPr>
          <w:w w:val="100"/>
        </w:rPr>
        <w:t xml:space="preserve"> and preservation of rights in Subject Inventions, </w:t>
      </w:r>
      <w:r w:rsidR="00615B69" w:rsidRPr="00EA791B">
        <w:rPr>
          <w:w w:val="100"/>
        </w:rPr>
        <w:t xml:space="preserve">as further </w:t>
      </w:r>
      <w:r w:rsidR="00F642C0" w:rsidRPr="00EA791B">
        <w:rPr>
          <w:w w:val="100"/>
        </w:rPr>
        <w:t>described in Article</w:t>
      </w:r>
      <w:r w:rsidR="00615B69" w:rsidRPr="00EA791B">
        <w:rPr>
          <w:w w:val="100"/>
        </w:rPr>
        <w:t>s</w:t>
      </w:r>
      <w:r w:rsidR="00F642C0" w:rsidRPr="00EA791B">
        <w:rPr>
          <w:w w:val="100"/>
        </w:rPr>
        <w:t xml:space="preserve"> 1(</w:t>
      </w:r>
      <w:r w:rsidR="00615B69" w:rsidRPr="00EA791B">
        <w:rPr>
          <w:w w:val="100"/>
        </w:rPr>
        <w:t>d</w:t>
      </w:r>
      <w:r w:rsidR="00F642C0" w:rsidRPr="00EA791B">
        <w:rPr>
          <w:w w:val="100"/>
        </w:rPr>
        <w:t>)</w:t>
      </w:r>
      <w:r w:rsidR="00615B69" w:rsidRPr="00EA791B">
        <w:rPr>
          <w:w w:val="100"/>
        </w:rPr>
        <w:t>, 1(e), 1(f), and1(h)</w:t>
      </w:r>
      <w:r w:rsidR="00F642C0" w:rsidRPr="00EA791B">
        <w:rPr>
          <w:w w:val="100"/>
        </w:rPr>
        <w:t xml:space="preserve"> </w:t>
      </w:r>
      <w:proofErr w:type="gramStart"/>
      <w:r w:rsidR="00F642C0" w:rsidRPr="00EA791B">
        <w:rPr>
          <w:w w:val="100"/>
        </w:rPr>
        <w:t>herein</w:t>
      </w:r>
      <w:proofErr w:type="gramEnd"/>
      <w:r w:rsidR="00F642C0" w:rsidRPr="00EA791B">
        <w:rPr>
          <w:w w:val="100"/>
        </w:rPr>
        <w:t xml:space="preserve">, either Party may publish the results of the </w:t>
      </w:r>
      <w:r w:rsidR="000365B6" w:rsidRPr="00EA791B">
        <w:rPr>
          <w:w w:val="100"/>
        </w:rPr>
        <w:t>Project</w:t>
      </w:r>
      <w:r w:rsidR="00F642C0" w:rsidRPr="00EA791B">
        <w:rPr>
          <w:w w:val="100"/>
        </w:rPr>
        <w:t xml:space="preserve"> described in this MOU. A</w:t>
      </w:r>
      <w:r w:rsidR="00C46663" w:rsidRPr="00EA791B">
        <w:rPr>
          <w:w w:val="100"/>
        </w:rPr>
        <w:t>ny</w:t>
      </w:r>
      <w:r w:rsidR="00F642C0" w:rsidRPr="00EA791B">
        <w:rPr>
          <w:w w:val="100"/>
        </w:rPr>
        <w:t xml:space="preserve"> formal</w:t>
      </w:r>
      <w:r w:rsidR="00C46663" w:rsidRPr="00EA791B">
        <w:rPr>
          <w:w w:val="100"/>
        </w:rPr>
        <w:t>ly published or publicly shared</w:t>
      </w:r>
      <w:r w:rsidR="00F642C0" w:rsidRPr="00EA791B">
        <w:rPr>
          <w:w w:val="100"/>
        </w:rPr>
        <w:t xml:space="preserve"> </w:t>
      </w:r>
      <w:r w:rsidR="00C46663" w:rsidRPr="00EA791B">
        <w:rPr>
          <w:w w:val="100"/>
        </w:rPr>
        <w:t>r</w:t>
      </w:r>
      <w:r w:rsidR="00F642C0" w:rsidRPr="00EA791B">
        <w:rPr>
          <w:w w:val="100"/>
        </w:rPr>
        <w:t>eport</w:t>
      </w:r>
      <w:r w:rsidR="00C46663" w:rsidRPr="00EA791B">
        <w:rPr>
          <w:w w:val="100"/>
        </w:rPr>
        <w:t>, memorandum, whitepaper, technical report, or other document</w:t>
      </w:r>
      <w:r w:rsidR="00F642C0" w:rsidRPr="00EA791B">
        <w:rPr>
          <w:w w:val="100"/>
        </w:rPr>
        <w:t xml:space="preserve"> </w:t>
      </w:r>
      <w:r w:rsidR="00F642C0" w:rsidRPr="00EA791B">
        <w:rPr>
          <w:w w:val="100"/>
        </w:rPr>
        <w:lastRenderedPageBreak/>
        <w:t>must be consistent with applicable Department of the Interior and Reclamation procedures, requirements,</w:t>
      </w:r>
      <w:r w:rsidR="00E73B2D" w:rsidRPr="00EA791B">
        <w:rPr>
          <w:w w:val="100"/>
        </w:rPr>
        <w:t xml:space="preserve"> and</w:t>
      </w:r>
      <w:r w:rsidR="00F642C0" w:rsidRPr="00EA791B">
        <w:rPr>
          <w:w w:val="100"/>
        </w:rPr>
        <w:t xml:space="preserve"> policy, provided:</w:t>
      </w:r>
    </w:p>
    <w:p w14:paraId="30A893BD" w14:textId="7C8E6DBC" w:rsidR="00F642C0" w:rsidRPr="00EA791B" w:rsidRDefault="00095319" w:rsidP="00095319">
      <w:pPr>
        <w:pStyle w:val="List31"/>
      </w:pPr>
      <w:r w:rsidRPr="00EA791B">
        <w:t>7(a)(1)</w:t>
      </w:r>
      <w:r w:rsidRPr="00EA791B">
        <w:tab/>
      </w:r>
      <w:r w:rsidR="00F642C0" w:rsidRPr="00EA791B">
        <w:t xml:space="preserve">The other Party </w:t>
      </w:r>
      <w:proofErr w:type="gramStart"/>
      <w:r w:rsidR="00F642C0" w:rsidRPr="00EA791B">
        <w:t>is allowed</w:t>
      </w:r>
      <w:proofErr w:type="gramEnd"/>
      <w:r w:rsidR="00F642C0" w:rsidRPr="00EA791B">
        <w:t xml:space="preserve"> to review the proposed publications(s) at least </w:t>
      </w:r>
      <w:r w:rsidR="00615B69" w:rsidRPr="00EA791B">
        <w:t>sixty (</w:t>
      </w:r>
      <w:r w:rsidR="00F642C0" w:rsidRPr="00EA791B">
        <w:t>60</w:t>
      </w:r>
      <w:r w:rsidR="00615B69" w:rsidRPr="00EA791B">
        <w:t>)</w:t>
      </w:r>
      <w:r w:rsidR="00F642C0" w:rsidRPr="00EA791B">
        <w:t xml:space="preserve"> days prior to submission for publication by submission to the authorized agent.</w:t>
      </w:r>
    </w:p>
    <w:p w14:paraId="4E388410" w14:textId="26ED54BF" w:rsidR="00F642C0" w:rsidRPr="00EA791B" w:rsidRDefault="00095319" w:rsidP="00095319">
      <w:pPr>
        <w:pStyle w:val="List31"/>
      </w:pPr>
      <w:r w:rsidRPr="00EA791B">
        <w:t>7(a)(2)</w:t>
      </w:r>
      <w:r w:rsidRPr="00EA791B">
        <w:tab/>
      </w:r>
      <w:r w:rsidR="00F642C0" w:rsidRPr="00EA791B">
        <w:t>The final decision as to the publication content rests with the Party that writes the publication(s).</w:t>
      </w:r>
    </w:p>
    <w:p w14:paraId="692F41D0" w14:textId="22D26750" w:rsidR="00F642C0" w:rsidRPr="00EA791B" w:rsidRDefault="00D868DB" w:rsidP="00D868DB">
      <w:pPr>
        <w:pStyle w:val="List21"/>
        <w:rPr>
          <w:w w:val="100"/>
        </w:rPr>
      </w:pPr>
      <w:r w:rsidRPr="00EA791B">
        <w:rPr>
          <w:w w:val="100"/>
        </w:rPr>
        <w:t>7(b)</w:t>
      </w:r>
      <w:r w:rsidRPr="00EA791B">
        <w:rPr>
          <w:w w:val="100"/>
        </w:rPr>
        <w:tab/>
      </w:r>
      <w:r w:rsidR="00F642C0" w:rsidRPr="00EA791B">
        <w:rPr>
          <w:w w:val="100"/>
        </w:rPr>
        <w:t xml:space="preserve">Reports: The results of the science, engineering, operations, and technology data that are collected, compiled, and evaluated </w:t>
      </w:r>
      <w:proofErr w:type="gramStart"/>
      <w:r w:rsidR="00F642C0" w:rsidRPr="00EA791B">
        <w:rPr>
          <w:w w:val="100"/>
        </w:rPr>
        <w:t>pursuant to</w:t>
      </w:r>
      <w:proofErr w:type="gramEnd"/>
      <w:r w:rsidR="00F642C0" w:rsidRPr="00EA791B">
        <w:rPr>
          <w:w w:val="100"/>
        </w:rPr>
        <w:t xml:space="preserve"> this MOU, including interim administrative drafts</w:t>
      </w:r>
      <w:r w:rsidR="00615B69" w:rsidRPr="00EA791B">
        <w:rPr>
          <w:w w:val="100"/>
        </w:rPr>
        <w:t>,</w:t>
      </w:r>
      <w:r w:rsidR="00F642C0" w:rsidRPr="00EA791B">
        <w:rPr>
          <w:w w:val="100"/>
        </w:rPr>
        <w:t xml:space="preserve"> and final draft reports and/or supporting documents, shall be shared and mutually interchanged by the Parties, consistent with Article 4 </w:t>
      </w:r>
      <w:r w:rsidR="007B7093" w:rsidRPr="00EA791B">
        <w:rPr>
          <w:w w:val="100"/>
        </w:rPr>
        <w:t xml:space="preserve">of this MOU, </w:t>
      </w:r>
      <w:r w:rsidR="00F642C0" w:rsidRPr="00EA791B">
        <w:rPr>
          <w:w w:val="100"/>
        </w:rPr>
        <w:t>and pertinent Reclamation directives, standards, and policy.</w:t>
      </w:r>
    </w:p>
    <w:p w14:paraId="2928C84B" w14:textId="19308E54" w:rsidR="00CC5585" w:rsidRPr="00EA791B" w:rsidRDefault="00D868DB" w:rsidP="00D868DB">
      <w:pPr>
        <w:pStyle w:val="List21"/>
        <w:rPr>
          <w:w w:val="100"/>
        </w:rPr>
      </w:pPr>
      <w:r w:rsidRPr="00EA791B">
        <w:rPr>
          <w:w w:val="100"/>
        </w:rPr>
        <w:t>7(c)</w:t>
      </w:r>
      <w:r w:rsidRPr="00EA791B">
        <w:rPr>
          <w:w w:val="100"/>
        </w:rPr>
        <w:tab/>
      </w:r>
      <w:r w:rsidR="00F642C0" w:rsidRPr="00EA791B">
        <w:rPr>
          <w:w w:val="100"/>
        </w:rPr>
        <w:t xml:space="preserve">Confidentiality: Any </w:t>
      </w:r>
      <w:r w:rsidR="00C07E4D" w:rsidRPr="00EA791B">
        <w:rPr>
          <w:w w:val="100"/>
        </w:rPr>
        <w:t>C</w:t>
      </w:r>
      <w:r w:rsidR="00F642C0" w:rsidRPr="00EA791B">
        <w:rPr>
          <w:w w:val="100"/>
        </w:rPr>
        <w:t xml:space="preserve">onfidential </w:t>
      </w:r>
      <w:r w:rsidR="007B7093" w:rsidRPr="00EA791B">
        <w:rPr>
          <w:w w:val="100"/>
        </w:rPr>
        <w:t xml:space="preserve">Information or Confidential </w:t>
      </w:r>
      <w:r w:rsidR="00C07E4D" w:rsidRPr="00EA791B">
        <w:rPr>
          <w:w w:val="100"/>
        </w:rPr>
        <w:t>B</w:t>
      </w:r>
      <w:r w:rsidR="00F642C0" w:rsidRPr="00EA791B">
        <w:rPr>
          <w:w w:val="100"/>
        </w:rPr>
        <w:t xml:space="preserve">usiness </w:t>
      </w:r>
      <w:r w:rsidR="00C07E4D" w:rsidRPr="00EA791B">
        <w:rPr>
          <w:w w:val="100"/>
        </w:rPr>
        <w:t>I</w:t>
      </w:r>
      <w:r w:rsidR="00F642C0" w:rsidRPr="00EA791B">
        <w:rPr>
          <w:w w:val="100"/>
        </w:rPr>
        <w:t xml:space="preserve">nformation used in implementing this MOU shall be clearly marked “CONFIDENTIAL” or “PROPRIETARY” by the </w:t>
      </w:r>
      <w:proofErr w:type="gramStart"/>
      <w:r w:rsidR="00F642C0" w:rsidRPr="00EA791B">
        <w:rPr>
          <w:w w:val="100"/>
        </w:rPr>
        <w:t>submitter, and</w:t>
      </w:r>
      <w:proofErr w:type="gramEnd"/>
      <w:r w:rsidR="00F642C0" w:rsidRPr="00EA791B">
        <w:rPr>
          <w:w w:val="100"/>
        </w:rPr>
        <w:t xml:space="preserve"> shall not be disclosed by the recipient without permission of the owner in accordance with applicable law (</w:t>
      </w:r>
      <w:r w:rsidR="007B7093" w:rsidRPr="00EA791B">
        <w:rPr>
          <w:w w:val="100"/>
        </w:rPr>
        <w:t>for example,</w:t>
      </w:r>
      <w:r w:rsidR="00CC5585" w:rsidRPr="00EA791B">
        <w:rPr>
          <w:w w:val="100"/>
        </w:rPr>
        <w:t xml:space="preserve"> </w:t>
      </w:r>
      <w:r w:rsidR="00F642C0" w:rsidRPr="00EA791B">
        <w:rPr>
          <w:w w:val="100"/>
        </w:rPr>
        <w:t>E</w:t>
      </w:r>
      <w:r w:rsidR="007B7093" w:rsidRPr="00EA791B">
        <w:rPr>
          <w:w w:val="100"/>
        </w:rPr>
        <w:t xml:space="preserve">xecutive </w:t>
      </w:r>
      <w:r w:rsidR="00F642C0" w:rsidRPr="00EA791B">
        <w:rPr>
          <w:w w:val="100"/>
        </w:rPr>
        <w:t>O</w:t>
      </w:r>
      <w:r w:rsidR="007B7093" w:rsidRPr="00EA791B">
        <w:rPr>
          <w:w w:val="100"/>
        </w:rPr>
        <w:t>rder</w:t>
      </w:r>
      <w:r w:rsidR="00F642C0" w:rsidRPr="00EA791B">
        <w:rPr>
          <w:w w:val="100"/>
        </w:rPr>
        <w:t xml:space="preserve"> 12600) and this MOU. To the extent either Party orally </w:t>
      </w:r>
      <w:proofErr w:type="gramStart"/>
      <w:r w:rsidR="00F642C0" w:rsidRPr="00EA791B">
        <w:rPr>
          <w:w w:val="100"/>
        </w:rPr>
        <w:t>submits</w:t>
      </w:r>
      <w:proofErr w:type="gramEnd"/>
      <w:r w:rsidR="00F642C0" w:rsidRPr="00EA791B">
        <w:rPr>
          <w:w w:val="100"/>
        </w:rPr>
        <w:t xml:space="preserve"> </w:t>
      </w:r>
      <w:r w:rsidR="007B7093" w:rsidRPr="00EA791B">
        <w:rPr>
          <w:w w:val="100"/>
        </w:rPr>
        <w:t xml:space="preserve">such Confidential Information or </w:t>
      </w:r>
      <w:r w:rsidR="00C07E4D" w:rsidRPr="00EA791B">
        <w:rPr>
          <w:w w:val="100"/>
        </w:rPr>
        <w:t>C</w:t>
      </w:r>
      <w:r w:rsidR="00F642C0" w:rsidRPr="00EA791B">
        <w:rPr>
          <w:w w:val="100"/>
        </w:rPr>
        <w:t xml:space="preserve">onfidential </w:t>
      </w:r>
      <w:r w:rsidR="00C07E4D" w:rsidRPr="00EA791B">
        <w:rPr>
          <w:w w:val="100"/>
        </w:rPr>
        <w:t>B</w:t>
      </w:r>
      <w:r w:rsidR="00F642C0" w:rsidRPr="00EA791B">
        <w:rPr>
          <w:w w:val="100"/>
        </w:rPr>
        <w:t xml:space="preserve">usiness </w:t>
      </w:r>
      <w:r w:rsidR="00C07E4D" w:rsidRPr="00EA791B">
        <w:rPr>
          <w:w w:val="100"/>
        </w:rPr>
        <w:t>I</w:t>
      </w:r>
      <w:r w:rsidR="00F642C0" w:rsidRPr="00EA791B">
        <w:rPr>
          <w:w w:val="100"/>
        </w:rPr>
        <w:t xml:space="preserve">nformation to the other Party, the submitting Party will prepare a document marked “CONFIDENTIAL” or “PROPRIETARY” embodying or identifying in reasonable detail such orally submitted information and provide the document to the other Party within </w:t>
      </w:r>
      <w:r w:rsidR="007B7093" w:rsidRPr="00EA791B">
        <w:rPr>
          <w:w w:val="100"/>
        </w:rPr>
        <w:t>thirty (</w:t>
      </w:r>
      <w:r w:rsidR="00F642C0" w:rsidRPr="00EA791B">
        <w:rPr>
          <w:w w:val="100"/>
        </w:rPr>
        <w:t>30</w:t>
      </w:r>
      <w:r w:rsidR="007B7093" w:rsidRPr="00EA791B">
        <w:rPr>
          <w:w w:val="100"/>
        </w:rPr>
        <w:t>)</w:t>
      </w:r>
      <w:r w:rsidR="00F642C0" w:rsidRPr="00EA791B">
        <w:rPr>
          <w:w w:val="100"/>
        </w:rPr>
        <w:t xml:space="preserve"> days of disclosure.</w:t>
      </w:r>
    </w:p>
    <w:p w14:paraId="7B9B9354" w14:textId="4B020FE6" w:rsidR="00F642C0" w:rsidRPr="00EA791B" w:rsidRDefault="00F642C0" w:rsidP="00095319">
      <w:pPr>
        <w:pStyle w:val="BodyText"/>
        <w:ind w:left="1080"/>
      </w:pPr>
      <w:r w:rsidRPr="00EA791B">
        <w:t xml:space="preserve">Any </w:t>
      </w:r>
      <w:r w:rsidR="007B7093" w:rsidRPr="00EA791B">
        <w:t>C</w:t>
      </w:r>
      <w:r w:rsidRPr="00EA791B">
        <w:t xml:space="preserve">onfidential </w:t>
      </w:r>
      <w:r w:rsidR="007B7093" w:rsidRPr="00EA791B">
        <w:t>I</w:t>
      </w:r>
      <w:r w:rsidRPr="00EA791B">
        <w:t>nformation</w:t>
      </w:r>
      <w:r w:rsidR="007B7093" w:rsidRPr="00EA791B">
        <w:t xml:space="preserve"> or Confidential Business Information</w:t>
      </w:r>
      <w:r w:rsidRPr="00EA791B">
        <w:t xml:space="preserve"> </w:t>
      </w:r>
      <w:proofErr w:type="gramStart"/>
      <w:r w:rsidRPr="00EA791B">
        <w:t>disclosed</w:t>
      </w:r>
      <w:proofErr w:type="gramEnd"/>
      <w:r w:rsidRPr="00EA791B">
        <w:t xml:space="preserve"> by one Party to the other Party shall remain confidential and protected from disclosure to the maximum extent allowable by applicable law. Neither Party shall be bound by confidentiality</w:t>
      </w:r>
      <w:r w:rsidR="002742F9" w:rsidRPr="00EA791B">
        <w:t xml:space="preserve"> if the information received from the other Party:</w:t>
      </w:r>
    </w:p>
    <w:p w14:paraId="1A6FEC30" w14:textId="7EDB219E" w:rsidR="002742F9" w:rsidRPr="00EA791B" w:rsidRDefault="00095319" w:rsidP="00095319">
      <w:pPr>
        <w:pStyle w:val="List31"/>
      </w:pPr>
      <w:r w:rsidRPr="00EA791B">
        <w:t>7(c)(1)</w:t>
      </w:r>
      <w:r w:rsidRPr="00EA791B">
        <w:tab/>
      </w:r>
      <w:r w:rsidR="002742F9" w:rsidRPr="00EA791B">
        <w:t>Is already available to the public or the recipient.</w:t>
      </w:r>
    </w:p>
    <w:p w14:paraId="52C4ABDA" w14:textId="4E3D9F5A" w:rsidR="002742F9" w:rsidRPr="00EA791B" w:rsidRDefault="00095319" w:rsidP="00095319">
      <w:pPr>
        <w:pStyle w:val="List31"/>
      </w:pPr>
      <w:r w:rsidRPr="00EA791B">
        <w:t>7(c)(2)</w:t>
      </w:r>
      <w:r w:rsidRPr="00EA791B">
        <w:tab/>
      </w:r>
      <w:r w:rsidR="002742F9" w:rsidRPr="00EA791B">
        <w:t>Becomes available to the public through no fault of the recipient.</w:t>
      </w:r>
    </w:p>
    <w:p w14:paraId="5E01AFCC" w14:textId="1DB1C713" w:rsidR="002742F9" w:rsidRPr="00EA791B" w:rsidRDefault="00095319" w:rsidP="00095319">
      <w:pPr>
        <w:pStyle w:val="List31"/>
      </w:pPr>
      <w:r w:rsidRPr="00EA791B">
        <w:t>7(c)(3)</w:t>
      </w:r>
      <w:r w:rsidRPr="00EA791B">
        <w:tab/>
      </w:r>
      <w:r w:rsidR="002742F9" w:rsidRPr="00EA791B">
        <w:t>Is non-confidentially received from another Party legally entitled to it.</w:t>
      </w:r>
    </w:p>
    <w:p w14:paraId="01C20AA4" w14:textId="29D89B4F" w:rsidR="002742F9" w:rsidRPr="00EA791B" w:rsidRDefault="002742F9" w:rsidP="00095319">
      <w:pPr>
        <w:pStyle w:val="BodyText"/>
        <w:ind w:left="1080"/>
      </w:pPr>
      <w:r w:rsidRPr="00EA791B">
        <w:t xml:space="preserve">It shall not be a breach of this MOU if the recipient of </w:t>
      </w:r>
      <w:r w:rsidR="007B7093" w:rsidRPr="00EA791B">
        <w:t xml:space="preserve">the </w:t>
      </w:r>
      <w:r w:rsidRPr="00EA791B">
        <w:t xml:space="preserve">information is required to disclose </w:t>
      </w:r>
      <w:r w:rsidR="007B7093" w:rsidRPr="00EA791B">
        <w:t xml:space="preserve">the </w:t>
      </w:r>
      <w:r w:rsidRPr="00EA791B">
        <w:t xml:space="preserve">information by a valid order of a court or other government body, or as otherwise required by law, or as necessary to establish the rights of either Party under this MOU; provided that the recipient of </w:t>
      </w:r>
      <w:r w:rsidR="007B7093" w:rsidRPr="00EA791B">
        <w:t xml:space="preserve">the </w:t>
      </w:r>
      <w:r w:rsidRPr="00EA791B">
        <w:t>information shall provide prompt prior notice thereof to the other Party in order to seek a protective order or otherwise prevent such disclosure, and provide further that the information otherwise shall continue to be confidential.</w:t>
      </w:r>
    </w:p>
    <w:p w14:paraId="0C1EEDC7" w14:textId="6F3156FA" w:rsidR="002742F9" w:rsidRPr="00EA791B" w:rsidRDefault="00D868DB" w:rsidP="00B1466E">
      <w:pPr>
        <w:pStyle w:val="List21"/>
        <w:keepLines/>
        <w:rPr>
          <w:w w:val="100"/>
        </w:rPr>
      </w:pPr>
      <w:r w:rsidRPr="00EA791B">
        <w:rPr>
          <w:w w:val="100"/>
        </w:rPr>
        <w:lastRenderedPageBreak/>
        <w:t>7(d)</w:t>
      </w:r>
      <w:r w:rsidRPr="00EA791B">
        <w:rPr>
          <w:w w:val="100"/>
        </w:rPr>
        <w:tab/>
      </w:r>
      <w:r w:rsidR="002742F9" w:rsidRPr="00EA791B">
        <w:rPr>
          <w:w w:val="100"/>
        </w:rPr>
        <w:t xml:space="preserve">Intellectual Property: Unless otherwise agreed by the Parties, </w:t>
      </w:r>
      <w:proofErr w:type="gramStart"/>
      <w:r w:rsidR="002742F9" w:rsidRPr="00EA791B">
        <w:rPr>
          <w:w w:val="100"/>
        </w:rPr>
        <w:t>custody</w:t>
      </w:r>
      <w:proofErr w:type="gramEnd"/>
      <w:r w:rsidR="002742F9" w:rsidRPr="00EA791B">
        <w:rPr>
          <w:w w:val="100"/>
        </w:rPr>
        <w:t xml:space="preserve"> and administration of inventions</w:t>
      </w:r>
      <w:r w:rsidR="007B7093" w:rsidRPr="00EA791B">
        <w:rPr>
          <w:w w:val="100"/>
        </w:rPr>
        <w:t>, including Subject Inventions,</w:t>
      </w:r>
      <w:r w:rsidR="002742F9" w:rsidRPr="00EA791B">
        <w:rPr>
          <w:w w:val="100"/>
        </w:rPr>
        <w:t xml:space="preserve"> made as a consequence of, or in direct relation to, the performance of activities under this MOU shall remain with the respective inventing Party. </w:t>
      </w:r>
      <w:proofErr w:type="gramStart"/>
      <w:r w:rsidR="002742F9" w:rsidRPr="00EA791B">
        <w:rPr>
          <w:w w:val="100"/>
        </w:rPr>
        <w:t>In the event that</w:t>
      </w:r>
      <w:proofErr w:type="gramEnd"/>
      <w:r w:rsidR="002742F9" w:rsidRPr="00EA791B">
        <w:rPr>
          <w:w w:val="100"/>
        </w:rPr>
        <w:t xml:space="preserve"> an invention is made jointly by employees of the Parties or an employee of an agency’s contractor, the Parties shall consult and agree as to future actions toward establishment of patent protection for the invention.</w:t>
      </w:r>
    </w:p>
    <w:p w14:paraId="1994A79E" w14:textId="1ED454A0" w:rsidR="00861B58" w:rsidRPr="00EA791B" w:rsidRDefault="00D868DB" w:rsidP="00EB1CA6">
      <w:pPr>
        <w:pStyle w:val="list1"/>
        <w:keepNext/>
      </w:pPr>
      <w:r w:rsidRPr="00EA791B">
        <w:t>8.</w:t>
      </w:r>
      <w:r w:rsidRPr="00EA791B">
        <w:tab/>
      </w:r>
      <w:r w:rsidR="00887A51" w:rsidRPr="00EA791B">
        <w:rPr>
          <w:u w:val="single"/>
        </w:rPr>
        <w:t>General</w:t>
      </w:r>
    </w:p>
    <w:p w14:paraId="76EF04F8" w14:textId="573C6702" w:rsidR="003D32C4" w:rsidRPr="00EA791B" w:rsidRDefault="00D868DB" w:rsidP="00D868DB">
      <w:pPr>
        <w:pStyle w:val="List21"/>
        <w:rPr>
          <w:w w:val="100"/>
        </w:rPr>
      </w:pPr>
      <w:r w:rsidRPr="00EA791B">
        <w:rPr>
          <w:w w:val="100"/>
        </w:rPr>
        <w:t>8(a)</w:t>
      </w:r>
      <w:r w:rsidRPr="00EA791B">
        <w:rPr>
          <w:w w:val="100"/>
        </w:rPr>
        <w:tab/>
      </w:r>
      <w:r w:rsidR="003D32C4" w:rsidRPr="00EA791B">
        <w:rPr>
          <w:w w:val="100"/>
        </w:rPr>
        <w:t xml:space="preserve">Liability: It is understood and agreed that neither Party to this MOU shall </w:t>
      </w:r>
      <w:proofErr w:type="gramStart"/>
      <w:r w:rsidR="003D32C4" w:rsidRPr="00EA791B">
        <w:rPr>
          <w:w w:val="100"/>
        </w:rPr>
        <w:t>be responsible for</w:t>
      </w:r>
      <w:proofErr w:type="gramEnd"/>
      <w:r w:rsidR="003D32C4" w:rsidRPr="00EA791B">
        <w:rPr>
          <w:w w:val="100"/>
        </w:rPr>
        <w:t xml:space="preserve"> any damages or injuries arising out of the conduct of activities governed by this MOU, except to the extent that such damages or injuries were caused by the negligent or wrongful acts or omissions of its employees, agents, or officers. Reclamation’s liability shall </w:t>
      </w:r>
      <w:proofErr w:type="gramStart"/>
      <w:r w:rsidR="003D32C4" w:rsidRPr="00EA791B">
        <w:rPr>
          <w:w w:val="100"/>
        </w:rPr>
        <w:t>be limited</w:t>
      </w:r>
      <w:proofErr w:type="gramEnd"/>
      <w:r w:rsidR="003D32C4" w:rsidRPr="00EA791B">
        <w:rPr>
          <w:w w:val="100"/>
        </w:rPr>
        <w:t xml:space="preserve"> by the Federal Tort Claims Act. 28 USC § 2671, et seq., while</w:t>
      </w:r>
      <w:r w:rsidR="00317B3F" w:rsidRPr="00EA791B">
        <w:rPr>
          <w:w w:val="100"/>
        </w:rPr>
        <w:t xml:space="preserve"> </w:t>
      </w:r>
      <w:r w:rsidR="003C12F4">
        <w:rPr>
          <w:w w:val="100"/>
        </w:rPr>
        <w:t>SPA</w:t>
      </w:r>
      <w:r w:rsidR="003D32C4" w:rsidRPr="00EA791B">
        <w:rPr>
          <w:w w:val="100"/>
        </w:rPr>
        <w:t xml:space="preserve">’s liability shall </w:t>
      </w:r>
      <w:proofErr w:type="gramStart"/>
      <w:r w:rsidR="003D32C4" w:rsidRPr="00EA791B">
        <w:rPr>
          <w:w w:val="100"/>
        </w:rPr>
        <w:t>be limited</w:t>
      </w:r>
      <w:proofErr w:type="gramEnd"/>
      <w:r w:rsidR="003D32C4" w:rsidRPr="00EA791B">
        <w:rPr>
          <w:w w:val="100"/>
        </w:rPr>
        <w:t xml:space="preserve"> by the California Government Claims Act, California Government Code § 810 et seq.</w:t>
      </w:r>
      <w:r w:rsidR="00830B2B" w:rsidRPr="00EA791B">
        <w:rPr>
          <w:w w:val="100"/>
        </w:rPr>
        <w:t xml:space="preserve"> Neither Party shall be liable for the negligent or wrongful acts or omissions of the other Party’s employees, agents, or officers.</w:t>
      </w:r>
    </w:p>
    <w:p w14:paraId="4A9E91F8" w14:textId="50D4870E" w:rsidR="003D32C4" w:rsidRPr="00EA791B" w:rsidRDefault="00D868DB" w:rsidP="00D868DB">
      <w:pPr>
        <w:pStyle w:val="List21"/>
        <w:rPr>
          <w:w w:val="100"/>
        </w:rPr>
      </w:pPr>
      <w:r w:rsidRPr="00EA791B">
        <w:rPr>
          <w:w w:val="100"/>
        </w:rPr>
        <w:t>8(b)</w:t>
      </w:r>
      <w:r w:rsidRPr="00EA791B">
        <w:rPr>
          <w:w w:val="100"/>
        </w:rPr>
        <w:tab/>
      </w:r>
      <w:r w:rsidR="003D32C4" w:rsidRPr="00EA791B">
        <w:rPr>
          <w:w w:val="100"/>
        </w:rPr>
        <w:t xml:space="preserve">Limitations: This MOU sets out the Parties’ intentions and </w:t>
      </w:r>
      <w:proofErr w:type="gramStart"/>
      <w:r w:rsidR="003D32C4" w:rsidRPr="00EA791B">
        <w:rPr>
          <w:w w:val="100"/>
        </w:rPr>
        <w:t>objectives</w:t>
      </w:r>
      <w:proofErr w:type="gramEnd"/>
      <w:r w:rsidR="003D32C4" w:rsidRPr="00EA791B">
        <w:rPr>
          <w:w w:val="100"/>
        </w:rPr>
        <w:t xml:space="preserve"> and does not apply to any person </w:t>
      </w:r>
      <w:r w:rsidR="00830B2B" w:rsidRPr="00EA791B">
        <w:rPr>
          <w:w w:val="100"/>
        </w:rPr>
        <w:t xml:space="preserve">or entity </w:t>
      </w:r>
      <w:r w:rsidR="003D32C4" w:rsidRPr="00EA791B">
        <w:rPr>
          <w:w w:val="100"/>
        </w:rPr>
        <w:t xml:space="preserve">outside </w:t>
      </w:r>
      <w:r w:rsidR="003C12F4">
        <w:rPr>
          <w:w w:val="100"/>
        </w:rPr>
        <w:t>SPA</w:t>
      </w:r>
      <w:r w:rsidR="003D32C4" w:rsidRPr="00EA791B">
        <w:rPr>
          <w:w w:val="100"/>
        </w:rPr>
        <w:t xml:space="preserve"> and Reclamation. This MOU is not intended to and does not create, any right, benefit, or trust responsibility, substantive or procedural, enforceable at law or equity, by anyone against the United States, its agencies, its officers, or any person</w:t>
      </w:r>
      <w:r w:rsidR="00830B2B" w:rsidRPr="00EA791B">
        <w:rPr>
          <w:w w:val="100"/>
        </w:rPr>
        <w:t xml:space="preserve">, unless expressly </w:t>
      </w:r>
      <w:proofErr w:type="gramStart"/>
      <w:r w:rsidR="00830B2B" w:rsidRPr="00EA791B">
        <w:rPr>
          <w:w w:val="100"/>
        </w:rPr>
        <w:t>stated</w:t>
      </w:r>
      <w:proofErr w:type="gramEnd"/>
      <w:r w:rsidR="00830B2B" w:rsidRPr="00EA791B">
        <w:rPr>
          <w:w w:val="100"/>
        </w:rPr>
        <w:t xml:space="preserve"> herein</w:t>
      </w:r>
      <w:r w:rsidR="003D32C4" w:rsidRPr="00EA791B">
        <w:rPr>
          <w:w w:val="100"/>
        </w:rPr>
        <w:t>.</w:t>
      </w:r>
    </w:p>
    <w:p w14:paraId="4052C0AB" w14:textId="413B25F0" w:rsidR="00501D2D" w:rsidRPr="00EA791B" w:rsidRDefault="00D868DB" w:rsidP="00D868DB">
      <w:pPr>
        <w:pStyle w:val="List21"/>
        <w:rPr>
          <w:w w:val="100"/>
        </w:rPr>
      </w:pPr>
      <w:r w:rsidRPr="00EA791B">
        <w:rPr>
          <w:w w:val="100"/>
        </w:rPr>
        <w:t>8(c)</w:t>
      </w:r>
      <w:r w:rsidRPr="00EA791B">
        <w:rPr>
          <w:w w:val="100"/>
        </w:rPr>
        <w:tab/>
      </w:r>
      <w:r w:rsidR="00501D2D" w:rsidRPr="00EA791B">
        <w:rPr>
          <w:w w:val="100"/>
        </w:rPr>
        <w:t xml:space="preserve">Notices: Notices between the signatories and copies of correspondence shall </w:t>
      </w:r>
      <w:proofErr w:type="gramStart"/>
      <w:r w:rsidR="00501D2D" w:rsidRPr="00EA791B">
        <w:rPr>
          <w:w w:val="100"/>
        </w:rPr>
        <w:t>be sent</w:t>
      </w:r>
      <w:proofErr w:type="gramEnd"/>
      <w:r w:rsidR="00501D2D" w:rsidRPr="00EA791B">
        <w:rPr>
          <w:w w:val="100"/>
        </w:rPr>
        <w:t xml:space="preserve"> to the Reclamation and </w:t>
      </w:r>
      <w:r w:rsidR="003C12F4">
        <w:rPr>
          <w:w w:val="100"/>
        </w:rPr>
        <w:t>SPA</w:t>
      </w:r>
      <w:r w:rsidR="00CD555B" w:rsidRPr="00EA791B">
        <w:rPr>
          <w:w w:val="100"/>
        </w:rPr>
        <w:t xml:space="preserve"> points of contact below:</w:t>
      </w:r>
    </w:p>
    <w:p w14:paraId="54F5DC27" w14:textId="428C38F2" w:rsidR="00AE5594" w:rsidRPr="00EA791B" w:rsidRDefault="00AE5594" w:rsidP="00D868DB">
      <w:pPr>
        <w:pStyle w:val="ListParagraph"/>
        <w:spacing w:after="0" w:line="240" w:lineRule="auto"/>
        <w:ind w:left="1080"/>
        <w:contextualSpacing w:val="0"/>
        <w:rPr>
          <w:rFonts w:ascii="Times New Roman" w:hAnsi="Times New Roman" w:cs="Times New Roman"/>
          <w:sz w:val="24"/>
          <w:szCs w:val="24"/>
        </w:rPr>
      </w:pPr>
      <w:r w:rsidRPr="00EA791B">
        <w:rPr>
          <w:rFonts w:ascii="Times New Roman" w:hAnsi="Times New Roman" w:cs="Times New Roman"/>
          <w:b/>
          <w:bCs/>
          <w:sz w:val="24"/>
          <w:szCs w:val="24"/>
        </w:rPr>
        <w:t>Bureau of Reclamation</w:t>
      </w:r>
    </w:p>
    <w:p w14:paraId="6921AB7F" w14:textId="19228F20" w:rsidR="00AE5594" w:rsidRPr="00EA791B" w:rsidRDefault="00AE5594" w:rsidP="00D868DB">
      <w:pPr>
        <w:pStyle w:val="ListParagraph"/>
        <w:spacing w:after="0" w:line="240" w:lineRule="auto"/>
        <w:ind w:left="1080"/>
        <w:contextualSpacing w:val="0"/>
        <w:rPr>
          <w:rFonts w:ascii="Times New Roman" w:hAnsi="Times New Roman" w:cs="Times New Roman"/>
          <w:sz w:val="24"/>
          <w:szCs w:val="24"/>
        </w:rPr>
      </w:pPr>
      <w:r w:rsidRPr="00EA791B">
        <w:rPr>
          <w:rFonts w:ascii="Times New Roman" w:hAnsi="Times New Roman" w:cs="Times New Roman"/>
          <w:sz w:val="24"/>
          <w:szCs w:val="24"/>
        </w:rPr>
        <w:t>Ernest A. Conant</w:t>
      </w:r>
    </w:p>
    <w:p w14:paraId="5DD98CD9" w14:textId="0921C514" w:rsidR="00AE5594" w:rsidRPr="00EA791B" w:rsidRDefault="00AE5594" w:rsidP="00D868DB">
      <w:pPr>
        <w:pStyle w:val="ListParagraph"/>
        <w:spacing w:after="0" w:line="240" w:lineRule="auto"/>
        <w:ind w:left="1080"/>
        <w:contextualSpacing w:val="0"/>
        <w:rPr>
          <w:rFonts w:ascii="Times New Roman" w:hAnsi="Times New Roman" w:cs="Times New Roman"/>
          <w:sz w:val="24"/>
          <w:szCs w:val="24"/>
        </w:rPr>
      </w:pPr>
      <w:r w:rsidRPr="00EA791B">
        <w:rPr>
          <w:rFonts w:ascii="Times New Roman" w:hAnsi="Times New Roman" w:cs="Times New Roman"/>
          <w:sz w:val="24"/>
          <w:szCs w:val="24"/>
        </w:rPr>
        <w:t>Regional Director</w:t>
      </w:r>
    </w:p>
    <w:p w14:paraId="6F92568C" w14:textId="3D46AA15" w:rsidR="00AE5594" w:rsidRPr="00EA791B" w:rsidRDefault="00AE5594" w:rsidP="00D868DB">
      <w:pPr>
        <w:pStyle w:val="ListParagraph"/>
        <w:spacing w:after="0" w:line="240" w:lineRule="auto"/>
        <w:ind w:left="1080"/>
        <w:contextualSpacing w:val="0"/>
        <w:rPr>
          <w:rFonts w:ascii="Times New Roman" w:hAnsi="Times New Roman" w:cs="Times New Roman"/>
          <w:sz w:val="24"/>
          <w:szCs w:val="24"/>
        </w:rPr>
      </w:pPr>
      <w:r w:rsidRPr="00EA791B">
        <w:rPr>
          <w:rFonts w:ascii="Times New Roman" w:hAnsi="Times New Roman" w:cs="Times New Roman"/>
          <w:sz w:val="24"/>
          <w:szCs w:val="24"/>
        </w:rPr>
        <w:t>2800 Cottage Way</w:t>
      </w:r>
    </w:p>
    <w:p w14:paraId="5AF7CA3C" w14:textId="0AB0DBE1" w:rsidR="00AE5594" w:rsidRPr="00EA791B" w:rsidRDefault="00AE5594" w:rsidP="00D868DB">
      <w:pPr>
        <w:pStyle w:val="ListParagraph"/>
        <w:spacing w:after="0" w:line="240" w:lineRule="auto"/>
        <w:ind w:left="1080"/>
        <w:contextualSpacing w:val="0"/>
        <w:rPr>
          <w:rFonts w:ascii="Times New Roman" w:hAnsi="Times New Roman" w:cs="Times New Roman"/>
          <w:sz w:val="24"/>
          <w:szCs w:val="24"/>
        </w:rPr>
      </w:pPr>
      <w:r w:rsidRPr="00EA791B">
        <w:rPr>
          <w:rFonts w:ascii="Times New Roman" w:hAnsi="Times New Roman" w:cs="Times New Roman"/>
          <w:sz w:val="24"/>
          <w:szCs w:val="24"/>
        </w:rPr>
        <w:t>Sacramento, CA</w:t>
      </w:r>
      <w:r w:rsidR="00CC5585" w:rsidRPr="00EA791B">
        <w:rPr>
          <w:rFonts w:ascii="Times New Roman" w:hAnsi="Times New Roman" w:cs="Times New Roman"/>
          <w:sz w:val="24"/>
          <w:szCs w:val="24"/>
        </w:rPr>
        <w:t xml:space="preserve"> </w:t>
      </w:r>
      <w:r w:rsidR="00D01394" w:rsidRPr="00EA791B">
        <w:rPr>
          <w:rFonts w:ascii="Times New Roman" w:hAnsi="Times New Roman" w:cs="Times New Roman"/>
          <w:sz w:val="24"/>
          <w:szCs w:val="24"/>
        </w:rPr>
        <w:t xml:space="preserve"> </w:t>
      </w:r>
      <w:r w:rsidRPr="00EA791B">
        <w:rPr>
          <w:rFonts w:ascii="Times New Roman" w:hAnsi="Times New Roman" w:cs="Times New Roman"/>
          <w:sz w:val="24"/>
          <w:szCs w:val="24"/>
        </w:rPr>
        <w:t>95825</w:t>
      </w:r>
    </w:p>
    <w:p w14:paraId="57A8352A" w14:textId="59C0E3BE" w:rsidR="00AE5594" w:rsidRPr="00EA791B" w:rsidRDefault="00AE5594" w:rsidP="00D868DB">
      <w:pPr>
        <w:pStyle w:val="ListParagraph"/>
        <w:spacing w:after="240" w:line="240" w:lineRule="auto"/>
        <w:ind w:left="1080"/>
        <w:contextualSpacing w:val="0"/>
        <w:rPr>
          <w:rFonts w:ascii="Times New Roman" w:hAnsi="Times New Roman" w:cs="Times New Roman"/>
          <w:sz w:val="24"/>
          <w:szCs w:val="24"/>
        </w:rPr>
      </w:pPr>
      <w:r w:rsidRPr="00EA791B">
        <w:rPr>
          <w:rFonts w:ascii="Times New Roman" w:hAnsi="Times New Roman" w:cs="Times New Roman"/>
          <w:sz w:val="24"/>
          <w:szCs w:val="24"/>
        </w:rPr>
        <w:t>(916) 9</w:t>
      </w:r>
      <w:r w:rsidR="004B70A8" w:rsidRPr="00EA791B">
        <w:rPr>
          <w:rFonts w:ascii="Times New Roman" w:hAnsi="Times New Roman" w:cs="Times New Roman"/>
          <w:sz w:val="24"/>
          <w:szCs w:val="24"/>
        </w:rPr>
        <w:t>78</w:t>
      </w:r>
      <w:r w:rsidRPr="00EA791B">
        <w:rPr>
          <w:rFonts w:ascii="Times New Roman" w:hAnsi="Times New Roman" w:cs="Times New Roman"/>
          <w:sz w:val="24"/>
          <w:szCs w:val="24"/>
        </w:rPr>
        <w:t>-5000</w:t>
      </w:r>
    </w:p>
    <w:p w14:paraId="7665885B" w14:textId="46283C60" w:rsidR="008572E7" w:rsidRPr="00EA791B" w:rsidRDefault="00D45EDB" w:rsidP="00D868DB">
      <w:pPr>
        <w:pStyle w:val="ListParagraph"/>
        <w:spacing w:after="0" w:line="240" w:lineRule="auto"/>
        <w:ind w:left="1080"/>
        <w:contextualSpacing w:val="0"/>
        <w:rPr>
          <w:rFonts w:ascii="Times New Roman" w:hAnsi="Times New Roman" w:cs="Times New Roman"/>
          <w:sz w:val="24"/>
          <w:szCs w:val="24"/>
        </w:rPr>
      </w:pPr>
      <w:r>
        <w:rPr>
          <w:rFonts w:ascii="Times New Roman" w:hAnsi="Times New Roman" w:cs="Times New Roman"/>
          <w:b/>
          <w:bCs/>
          <w:sz w:val="24"/>
          <w:szCs w:val="24"/>
        </w:rPr>
        <w:t>Sites Project Authority</w:t>
      </w:r>
    </w:p>
    <w:p w14:paraId="6A58D6C6" w14:textId="7C642EF8" w:rsidR="00D01394" w:rsidRPr="00EA791B" w:rsidRDefault="00D45EDB" w:rsidP="00D868DB">
      <w:pPr>
        <w:pStyle w:val="ListParagraph"/>
        <w:spacing w:after="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Jerry Brown</w:t>
      </w:r>
    </w:p>
    <w:p w14:paraId="71FE2DAD" w14:textId="335FF9AD" w:rsidR="008572E7" w:rsidRPr="00EA791B" w:rsidRDefault="00D45EDB" w:rsidP="00D868DB">
      <w:pPr>
        <w:pStyle w:val="ListParagraph"/>
        <w:spacing w:after="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Executive Director</w:t>
      </w:r>
    </w:p>
    <w:p w14:paraId="729FEC01" w14:textId="2A6AC912" w:rsidR="008572E7" w:rsidRPr="00EA791B" w:rsidRDefault="00D45EDB" w:rsidP="00D868DB">
      <w:pPr>
        <w:pStyle w:val="ListParagraph"/>
        <w:spacing w:after="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Maxwell</w:t>
      </w:r>
      <w:r w:rsidR="00D01394" w:rsidRPr="00EA791B">
        <w:rPr>
          <w:rFonts w:ascii="Times New Roman" w:hAnsi="Times New Roman" w:cs="Times New Roman"/>
          <w:sz w:val="24"/>
          <w:szCs w:val="24"/>
        </w:rPr>
        <w:t xml:space="preserve">, CA  </w:t>
      </w:r>
    </w:p>
    <w:p w14:paraId="72EE5AD3" w14:textId="32E49432" w:rsidR="008572E7" w:rsidRPr="00EA791B" w:rsidRDefault="008572E7" w:rsidP="00D868DB">
      <w:pPr>
        <w:pStyle w:val="ListParagraph"/>
        <w:spacing w:after="240" w:line="240" w:lineRule="auto"/>
        <w:ind w:left="1080"/>
        <w:contextualSpacing w:val="0"/>
        <w:rPr>
          <w:rFonts w:ascii="Times New Roman" w:hAnsi="Times New Roman" w:cs="Times New Roman"/>
          <w:sz w:val="24"/>
          <w:szCs w:val="24"/>
        </w:rPr>
      </w:pPr>
    </w:p>
    <w:p w14:paraId="7ADBFFE4" w14:textId="194D144A" w:rsidR="00501D2D" w:rsidRPr="00EA791B" w:rsidRDefault="00D868DB" w:rsidP="00B1466E">
      <w:pPr>
        <w:pStyle w:val="List21"/>
        <w:keepLines/>
        <w:rPr>
          <w:w w:val="100"/>
        </w:rPr>
      </w:pPr>
      <w:r w:rsidRPr="00EA791B">
        <w:rPr>
          <w:w w:val="100"/>
        </w:rPr>
        <w:lastRenderedPageBreak/>
        <w:t>8(d)</w:t>
      </w:r>
      <w:r w:rsidRPr="00EA791B">
        <w:rPr>
          <w:w w:val="100"/>
        </w:rPr>
        <w:tab/>
      </w:r>
      <w:r w:rsidR="00501D2D" w:rsidRPr="00EA791B">
        <w:rPr>
          <w:w w:val="100"/>
        </w:rPr>
        <w:t xml:space="preserve">Anti-Deficiency Act: All activities, responsibilities, and communications made under or </w:t>
      </w:r>
      <w:proofErr w:type="gramStart"/>
      <w:r w:rsidR="00501D2D" w:rsidRPr="00EA791B">
        <w:rPr>
          <w:w w:val="100"/>
        </w:rPr>
        <w:t>pursuant to</w:t>
      </w:r>
      <w:proofErr w:type="gramEnd"/>
      <w:r w:rsidR="00501D2D" w:rsidRPr="00EA791B">
        <w:rPr>
          <w:w w:val="100"/>
        </w:rPr>
        <w:t xml:space="preserve"> this MOU are subject to the availability of funds and each Parties’ budget priorities, as determined by each Party. No provision </w:t>
      </w:r>
      <w:proofErr w:type="gramStart"/>
      <w:r w:rsidR="00501D2D" w:rsidRPr="00EA791B">
        <w:rPr>
          <w:w w:val="100"/>
        </w:rPr>
        <w:t>herein</w:t>
      </w:r>
      <w:proofErr w:type="gramEnd"/>
      <w:r w:rsidR="00501D2D" w:rsidRPr="00EA791B">
        <w:rPr>
          <w:w w:val="100"/>
        </w:rPr>
        <w:t xml:space="preserve"> shall be interpreted to require obligation or payment of funds. Further, no provision </w:t>
      </w:r>
      <w:r w:rsidR="008474B8" w:rsidRPr="00EA791B">
        <w:rPr>
          <w:w w:val="100"/>
        </w:rPr>
        <w:t xml:space="preserve">shall be interpreted in violation of the Anti-Deficiency Act, 31 USC 1341, and no liability shall </w:t>
      </w:r>
      <w:proofErr w:type="gramStart"/>
      <w:r w:rsidR="008474B8" w:rsidRPr="00EA791B">
        <w:rPr>
          <w:w w:val="100"/>
        </w:rPr>
        <w:t>accrue</w:t>
      </w:r>
      <w:proofErr w:type="gramEnd"/>
      <w:r w:rsidR="008474B8" w:rsidRPr="00EA791B">
        <w:rPr>
          <w:w w:val="100"/>
        </w:rPr>
        <w:t xml:space="preserve"> to the United States in the event that funds are not appropriated or allotted. No liability of one party may </w:t>
      </w:r>
      <w:proofErr w:type="gramStart"/>
      <w:r w:rsidR="008474B8" w:rsidRPr="00EA791B">
        <w:rPr>
          <w:w w:val="100"/>
        </w:rPr>
        <w:t>be transferred</w:t>
      </w:r>
      <w:proofErr w:type="gramEnd"/>
      <w:r w:rsidR="008474B8" w:rsidRPr="00EA791B">
        <w:rPr>
          <w:w w:val="100"/>
        </w:rPr>
        <w:t xml:space="preserve"> to the other party.</w:t>
      </w:r>
    </w:p>
    <w:p w14:paraId="64F4B5C0" w14:textId="48B3448A" w:rsidR="00B71C68" w:rsidRPr="00EA791B" w:rsidRDefault="00D868DB" w:rsidP="00D868DB">
      <w:pPr>
        <w:pStyle w:val="List21"/>
        <w:rPr>
          <w:w w:val="100"/>
        </w:rPr>
      </w:pPr>
      <w:r w:rsidRPr="00EA791B">
        <w:rPr>
          <w:w w:val="100"/>
        </w:rPr>
        <w:t>8(e)</w:t>
      </w:r>
      <w:r w:rsidRPr="00EA791B">
        <w:rPr>
          <w:w w:val="100"/>
        </w:rPr>
        <w:tab/>
      </w:r>
      <w:r w:rsidR="00B71C68" w:rsidRPr="00EA791B">
        <w:rPr>
          <w:w w:val="100"/>
        </w:rPr>
        <w:t xml:space="preserve">Counterparts: This MOU shall </w:t>
      </w:r>
      <w:proofErr w:type="gramStart"/>
      <w:r w:rsidR="00B71C68" w:rsidRPr="00EA791B">
        <w:rPr>
          <w:w w:val="100"/>
        </w:rPr>
        <w:t>be executed</w:t>
      </w:r>
      <w:proofErr w:type="gramEnd"/>
      <w:r w:rsidR="00B71C68" w:rsidRPr="00EA791B">
        <w:rPr>
          <w:w w:val="100"/>
        </w:rPr>
        <w:t xml:space="preserve"> in duplicate and each original, once fully executed, shall be equally effective.</w:t>
      </w:r>
    </w:p>
    <w:p w14:paraId="1AED848F" w14:textId="3AD28FE5" w:rsidR="00B71C68" w:rsidRPr="00EA791B" w:rsidRDefault="00D868DB" w:rsidP="00D868DB">
      <w:pPr>
        <w:pStyle w:val="List21"/>
        <w:rPr>
          <w:w w:val="100"/>
        </w:rPr>
      </w:pPr>
      <w:r w:rsidRPr="00EA791B">
        <w:rPr>
          <w:w w:val="100"/>
        </w:rPr>
        <w:t>8(f)</w:t>
      </w:r>
      <w:r w:rsidRPr="00EA791B">
        <w:rPr>
          <w:w w:val="100"/>
        </w:rPr>
        <w:tab/>
      </w:r>
      <w:r w:rsidR="00B71C68" w:rsidRPr="00EA791B">
        <w:rPr>
          <w:w w:val="100"/>
        </w:rPr>
        <w:t xml:space="preserve">Subcontracting Approval: A Party hereto </w:t>
      </w:r>
      <w:proofErr w:type="gramStart"/>
      <w:r w:rsidR="00B71C68" w:rsidRPr="00EA791B">
        <w:rPr>
          <w:w w:val="100"/>
        </w:rPr>
        <w:t>desiring</w:t>
      </w:r>
      <w:proofErr w:type="gramEnd"/>
      <w:r w:rsidR="00B71C68" w:rsidRPr="00EA791B">
        <w:rPr>
          <w:w w:val="100"/>
        </w:rPr>
        <w:t xml:space="preserve"> to obtain and use the services of a third party via contract or otherwise shall give prior notice to the other Party, including details of the contract or other arrangement. This requirement is to assure confidentiality </w:t>
      </w:r>
      <w:proofErr w:type="gramStart"/>
      <w:r w:rsidR="00B71C68" w:rsidRPr="00EA791B">
        <w:rPr>
          <w:w w:val="100"/>
        </w:rPr>
        <w:t>is not breached</w:t>
      </w:r>
      <w:proofErr w:type="gramEnd"/>
      <w:r w:rsidR="00B71C68" w:rsidRPr="00EA791B">
        <w:rPr>
          <w:w w:val="100"/>
        </w:rPr>
        <w:t xml:space="preserve"> and rights in </w:t>
      </w:r>
      <w:r w:rsidR="00830B2B" w:rsidRPr="00EA791B">
        <w:rPr>
          <w:w w:val="100"/>
        </w:rPr>
        <w:t>S</w:t>
      </w:r>
      <w:r w:rsidR="00B71C68" w:rsidRPr="00EA791B">
        <w:rPr>
          <w:w w:val="100"/>
        </w:rPr>
        <w:t xml:space="preserve">ubject </w:t>
      </w:r>
      <w:r w:rsidR="00830B2B" w:rsidRPr="00EA791B">
        <w:rPr>
          <w:w w:val="100"/>
        </w:rPr>
        <w:t>I</w:t>
      </w:r>
      <w:r w:rsidR="00B71C68" w:rsidRPr="00EA791B">
        <w:rPr>
          <w:w w:val="100"/>
        </w:rPr>
        <w:t>nventions are not compromised.</w:t>
      </w:r>
    </w:p>
    <w:p w14:paraId="25031474" w14:textId="598B1997" w:rsidR="00B71C68" w:rsidRPr="00EA791B" w:rsidRDefault="00D868DB" w:rsidP="00D868DB">
      <w:pPr>
        <w:pStyle w:val="List21"/>
        <w:rPr>
          <w:w w:val="100"/>
        </w:rPr>
      </w:pPr>
      <w:r w:rsidRPr="00EA791B">
        <w:rPr>
          <w:w w:val="100"/>
        </w:rPr>
        <w:t>8(g)</w:t>
      </w:r>
      <w:r w:rsidRPr="00EA791B">
        <w:rPr>
          <w:w w:val="100"/>
        </w:rPr>
        <w:tab/>
      </w:r>
      <w:r w:rsidR="00B71C68" w:rsidRPr="00EA791B">
        <w:rPr>
          <w:w w:val="100"/>
        </w:rPr>
        <w:t>Assignment: Neither Party has the right to assign this MOU</w:t>
      </w:r>
      <w:r w:rsidR="00312402">
        <w:rPr>
          <w:w w:val="100"/>
        </w:rPr>
        <w:t>,</w:t>
      </w:r>
      <w:r w:rsidR="00B71C68" w:rsidRPr="00EA791B">
        <w:rPr>
          <w:w w:val="100"/>
        </w:rPr>
        <w:t xml:space="preserve"> or any of its responsibilities hereunder</w:t>
      </w:r>
      <w:r w:rsidR="00962EFC" w:rsidRPr="00EA791B">
        <w:rPr>
          <w:w w:val="100"/>
        </w:rPr>
        <w:t>, without the written consent of the non-assigning Party</w:t>
      </w:r>
      <w:r w:rsidR="00B71C68" w:rsidRPr="00EA791B">
        <w:rPr>
          <w:w w:val="100"/>
        </w:rPr>
        <w:t>.</w:t>
      </w:r>
    </w:p>
    <w:p w14:paraId="023469F4" w14:textId="39A78029" w:rsidR="00B71C68" w:rsidRPr="00EA791B" w:rsidRDefault="00D868DB" w:rsidP="00D868DB">
      <w:pPr>
        <w:pStyle w:val="List21"/>
        <w:rPr>
          <w:w w:val="100"/>
        </w:rPr>
      </w:pPr>
      <w:r w:rsidRPr="00EA791B">
        <w:rPr>
          <w:w w:val="100"/>
        </w:rPr>
        <w:t>8(h)</w:t>
      </w:r>
      <w:r w:rsidRPr="00EA791B">
        <w:rPr>
          <w:w w:val="100"/>
        </w:rPr>
        <w:tab/>
      </w:r>
      <w:r w:rsidR="00B71C68" w:rsidRPr="00EA791B">
        <w:rPr>
          <w:w w:val="100"/>
        </w:rPr>
        <w:t xml:space="preserve">Endorsement: </w:t>
      </w:r>
      <w:r w:rsidR="003C12F4">
        <w:rPr>
          <w:w w:val="100"/>
        </w:rPr>
        <w:t>SPA</w:t>
      </w:r>
      <w:r w:rsidR="00B71C68" w:rsidRPr="00EA791B">
        <w:rPr>
          <w:w w:val="100"/>
        </w:rPr>
        <w:t xml:space="preserve"> shall not in any way state or imply that this MOU, or the results of this MOU, is an endorsement by the Federal government, Department of the Interior, or Reclamation or its organizational units, employees, products, or services except to the extent permission </w:t>
      </w:r>
      <w:proofErr w:type="gramStart"/>
      <w:r w:rsidR="00B71C68" w:rsidRPr="00EA791B">
        <w:rPr>
          <w:w w:val="100"/>
        </w:rPr>
        <w:t>is granted</w:t>
      </w:r>
      <w:proofErr w:type="gramEnd"/>
      <w:r w:rsidR="00B71C68" w:rsidRPr="00EA791B">
        <w:rPr>
          <w:w w:val="100"/>
        </w:rPr>
        <w:t xml:space="preserve"> by an authorized representative of Reclamation.</w:t>
      </w:r>
    </w:p>
    <w:p w14:paraId="2FD177E1" w14:textId="47FE472B" w:rsidR="00B71C68" w:rsidRPr="00EA791B" w:rsidRDefault="00D868DB" w:rsidP="00D868DB">
      <w:pPr>
        <w:pStyle w:val="List21"/>
        <w:rPr>
          <w:w w:val="100"/>
        </w:rPr>
      </w:pPr>
      <w:r w:rsidRPr="00EA791B">
        <w:rPr>
          <w:w w:val="100"/>
        </w:rPr>
        <w:t>8(i)</w:t>
      </w:r>
      <w:r w:rsidRPr="00EA791B">
        <w:rPr>
          <w:w w:val="100"/>
        </w:rPr>
        <w:tab/>
      </w:r>
      <w:r w:rsidR="00B71C68" w:rsidRPr="00EA791B">
        <w:rPr>
          <w:w w:val="100"/>
        </w:rPr>
        <w:t xml:space="preserve">Regulatory Compliance: Both Parties acknowledge and agree to </w:t>
      </w:r>
      <w:proofErr w:type="gramStart"/>
      <w:r w:rsidR="00B71C68" w:rsidRPr="00EA791B">
        <w:rPr>
          <w:w w:val="100"/>
        </w:rPr>
        <w:t>comply with</w:t>
      </w:r>
      <w:proofErr w:type="gramEnd"/>
      <w:r w:rsidR="00B71C68" w:rsidRPr="00EA791B">
        <w:rPr>
          <w:w w:val="100"/>
        </w:rPr>
        <w:t xml:space="preserve"> all applicable laws and </w:t>
      </w:r>
      <w:r w:rsidR="006F43CC" w:rsidRPr="00EA791B">
        <w:rPr>
          <w:w w:val="100"/>
        </w:rPr>
        <w:t>regulations</w:t>
      </w:r>
      <w:r w:rsidR="007D0636" w:rsidRPr="00EA791B">
        <w:rPr>
          <w:w w:val="100"/>
        </w:rPr>
        <w:t>, including</w:t>
      </w:r>
      <w:r w:rsidR="00B71C68" w:rsidRPr="00EA791B">
        <w:rPr>
          <w:w w:val="100"/>
        </w:rPr>
        <w:t xml:space="preserve"> environmental, cultural, and paleontological resource protection laws and regulations</w:t>
      </w:r>
      <w:r w:rsidR="006156AB" w:rsidRPr="00EA791B">
        <w:rPr>
          <w:w w:val="100"/>
        </w:rPr>
        <w:t xml:space="preserve">, in carrying out </w:t>
      </w:r>
      <w:r w:rsidR="00B71C68" w:rsidRPr="00EA791B">
        <w:rPr>
          <w:w w:val="100"/>
        </w:rPr>
        <w:t xml:space="preserve">the activities or projects </w:t>
      </w:r>
      <w:r w:rsidR="006156AB" w:rsidRPr="00EA791B">
        <w:rPr>
          <w:w w:val="100"/>
        </w:rPr>
        <w:t>under</w:t>
      </w:r>
      <w:r w:rsidR="00B71C68" w:rsidRPr="00EA791B">
        <w:rPr>
          <w:w w:val="100"/>
        </w:rPr>
        <w:t xml:space="preserve"> this MOU. These regulatory compliance </w:t>
      </w:r>
      <w:r w:rsidR="006F43CC" w:rsidRPr="00EA791B">
        <w:rPr>
          <w:w w:val="100"/>
        </w:rPr>
        <w:t>requirements</w:t>
      </w:r>
      <w:r w:rsidR="00B71C68" w:rsidRPr="00EA791B">
        <w:rPr>
          <w:w w:val="100"/>
        </w:rPr>
        <w:t xml:space="preserve"> may include</w:t>
      </w:r>
      <w:r w:rsidR="00125BA6">
        <w:rPr>
          <w:w w:val="100"/>
        </w:rPr>
        <w:t>,</w:t>
      </w:r>
      <w:r w:rsidR="00B71C68" w:rsidRPr="00EA791B">
        <w:rPr>
          <w:w w:val="100"/>
        </w:rPr>
        <w:t xml:space="preserve"> but </w:t>
      </w:r>
      <w:proofErr w:type="gramStart"/>
      <w:r w:rsidR="00B71C68" w:rsidRPr="00EA791B">
        <w:rPr>
          <w:w w:val="100"/>
        </w:rPr>
        <w:t>are not limited</w:t>
      </w:r>
      <w:proofErr w:type="gramEnd"/>
      <w:r w:rsidR="00B71C68" w:rsidRPr="00EA791B">
        <w:rPr>
          <w:w w:val="100"/>
        </w:rPr>
        <w:t xml:space="preserve"> to, the N</w:t>
      </w:r>
      <w:r w:rsidR="00830B2B" w:rsidRPr="00EA791B">
        <w:rPr>
          <w:w w:val="100"/>
        </w:rPr>
        <w:t xml:space="preserve">ational </w:t>
      </w:r>
      <w:r w:rsidR="00B71C68" w:rsidRPr="00EA791B">
        <w:rPr>
          <w:w w:val="100"/>
        </w:rPr>
        <w:t>E</w:t>
      </w:r>
      <w:r w:rsidR="00830B2B" w:rsidRPr="00EA791B">
        <w:rPr>
          <w:w w:val="100"/>
        </w:rPr>
        <w:t xml:space="preserve">nvironmental </w:t>
      </w:r>
      <w:r w:rsidR="00B71C68" w:rsidRPr="00EA791B">
        <w:rPr>
          <w:w w:val="100"/>
        </w:rPr>
        <w:t>P</w:t>
      </w:r>
      <w:r w:rsidR="00830B2B" w:rsidRPr="00EA791B">
        <w:rPr>
          <w:w w:val="100"/>
        </w:rPr>
        <w:t xml:space="preserve">rotection </w:t>
      </w:r>
      <w:r w:rsidR="00B71C68" w:rsidRPr="00EA791B">
        <w:rPr>
          <w:w w:val="100"/>
        </w:rPr>
        <w:t>A</w:t>
      </w:r>
      <w:r w:rsidR="00830B2B" w:rsidRPr="00EA791B">
        <w:rPr>
          <w:w w:val="100"/>
        </w:rPr>
        <w:t>ct</w:t>
      </w:r>
      <w:r w:rsidR="00B71C68" w:rsidRPr="00EA791B">
        <w:rPr>
          <w:w w:val="100"/>
        </w:rPr>
        <w:t xml:space="preserve"> </w:t>
      </w:r>
      <w:r w:rsidR="006156AB" w:rsidRPr="00EA791B">
        <w:rPr>
          <w:w w:val="100"/>
        </w:rPr>
        <w:t>and applicable implementing regulations,</w:t>
      </w:r>
      <w:r w:rsidR="006F43CC" w:rsidRPr="00EA791B">
        <w:rPr>
          <w:w w:val="100"/>
        </w:rPr>
        <w:t xml:space="preserve"> the </w:t>
      </w:r>
      <w:r w:rsidR="005B19D0" w:rsidRPr="00EA791B">
        <w:rPr>
          <w:w w:val="100"/>
        </w:rPr>
        <w:t>C</w:t>
      </w:r>
      <w:r w:rsidR="004B70A8" w:rsidRPr="00EA791B">
        <w:rPr>
          <w:w w:val="100"/>
        </w:rPr>
        <w:t xml:space="preserve">lean </w:t>
      </w:r>
      <w:r w:rsidR="005B19D0" w:rsidRPr="00EA791B">
        <w:rPr>
          <w:w w:val="100"/>
        </w:rPr>
        <w:t>W</w:t>
      </w:r>
      <w:r w:rsidR="004B70A8" w:rsidRPr="00EA791B">
        <w:rPr>
          <w:w w:val="100"/>
        </w:rPr>
        <w:t xml:space="preserve">ater </w:t>
      </w:r>
      <w:r w:rsidR="005B19D0" w:rsidRPr="00EA791B">
        <w:rPr>
          <w:w w:val="100"/>
        </w:rPr>
        <w:t>A</w:t>
      </w:r>
      <w:r w:rsidR="004B70A8" w:rsidRPr="00EA791B">
        <w:rPr>
          <w:w w:val="100"/>
        </w:rPr>
        <w:t>ct</w:t>
      </w:r>
      <w:r w:rsidR="006F43CC" w:rsidRPr="00EA791B">
        <w:rPr>
          <w:w w:val="100"/>
        </w:rPr>
        <w:t xml:space="preserve">, </w:t>
      </w:r>
      <w:r w:rsidR="006156AB" w:rsidRPr="00EA791B">
        <w:rPr>
          <w:w w:val="100"/>
        </w:rPr>
        <w:t>t</w:t>
      </w:r>
      <w:r w:rsidR="006F43CC" w:rsidRPr="00EA791B">
        <w:rPr>
          <w:w w:val="100"/>
        </w:rPr>
        <w:t>he E</w:t>
      </w:r>
      <w:r w:rsidR="004B70A8" w:rsidRPr="00EA791B">
        <w:rPr>
          <w:w w:val="100"/>
        </w:rPr>
        <w:t xml:space="preserve">ndangered </w:t>
      </w:r>
      <w:r w:rsidR="00DB21ED" w:rsidRPr="00EA791B">
        <w:rPr>
          <w:w w:val="100"/>
        </w:rPr>
        <w:t>S</w:t>
      </w:r>
      <w:r w:rsidR="004B70A8" w:rsidRPr="00EA791B">
        <w:rPr>
          <w:w w:val="100"/>
        </w:rPr>
        <w:t xml:space="preserve">pecies </w:t>
      </w:r>
      <w:r w:rsidR="00DB21ED" w:rsidRPr="00EA791B">
        <w:rPr>
          <w:w w:val="100"/>
        </w:rPr>
        <w:t>A</w:t>
      </w:r>
      <w:r w:rsidR="004B70A8" w:rsidRPr="00EA791B">
        <w:rPr>
          <w:w w:val="100"/>
        </w:rPr>
        <w:t>ct</w:t>
      </w:r>
      <w:r w:rsidR="006F43CC" w:rsidRPr="00EA791B">
        <w:rPr>
          <w:w w:val="100"/>
        </w:rPr>
        <w:t>,</w:t>
      </w:r>
      <w:r w:rsidR="006156AB" w:rsidRPr="00EA791B">
        <w:rPr>
          <w:w w:val="100"/>
        </w:rPr>
        <w:t xml:space="preserve"> the National Historic Preservation Act, and</w:t>
      </w:r>
      <w:r w:rsidR="006F43CC" w:rsidRPr="00EA791B">
        <w:rPr>
          <w:w w:val="100"/>
        </w:rPr>
        <w:t xml:space="preserve"> consultation with potentially affected </w:t>
      </w:r>
      <w:r w:rsidR="006B1AB1" w:rsidRPr="00EA791B">
        <w:rPr>
          <w:w w:val="100"/>
        </w:rPr>
        <w:t xml:space="preserve">federally </w:t>
      </w:r>
      <w:r w:rsidR="004B70A8" w:rsidRPr="00EA791B">
        <w:rPr>
          <w:w w:val="100"/>
        </w:rPr>
        <w:t>recognized</w:t>
      </w:r>
      <w:r w:rsidR="006156AB" w:rsidRPr="00EA791B">
        <w:rPr>
          <w:w w:val="100"/>
        </w:rPr>
        <w:t xml:space="preserve"> </w:t>
      </w:r>
      <w:r w:rsidR="006F43CC" w:rsidRPr="00EA791B">
        <w:rPr>
          <w:w w:val="100"/>
        </w:rPr>
        <w:t>tribes.</w:t>
      </w:r>
    </w:p>
    <w:p w14:paraId="11F0BC19" w14:textId="4068CFDA" w:rsidR="006F43CC" w:rsidRPr="00EA791B" w:rsidRDefault="00D868DB" w:rsidP="00D868DB">
      <w:pPr>
        <w:pStyle w:val="List21"/>
        <w:rPr>
          <w:w w:val="100"/>
        </w:rPr>
      </w:pPr>
      <w:r w:rsidRPr="00EA791B">
        <w:rPr>
          <w:w w:val="100"/>
        </w:rPr>
        <w:t>8(j)</w:t>
      </w:r>
      <w:r w:rsidRPr="00EA791B">
        <w:rPr>
          <w:w w:val="100"/>
        </w:rPr>
        <w:tab/>
      </w:r>
      <w:r w:rsidR="006F43CC" w:rsidRPr="00EA791B">
        <w:rPr>
          <w:w w:val="100"/>
        </w:rPr>
        <w:t xml:space="preserve">Disputes: Any dispute arising under this MOU which cannot be readily resolved shall be </w:t>
      </w:r>
      <w:proofErr w:type="gramStart"/>
      <w:r w:rsidR="006F43CC" w:rsidRPr="00EA791B">
        <w:rPr>
          <w:w w:val="100"/>
        </w:rPr>
        <w:t>submitted</w:t>
      </w:r>
      <w:proofErr w:type="gramEnd"/>
      <w:r w:rsidR="006F43CC" w:rsidRPr="00EA791B">
        <w:rPr>
          <w:w w:val="100"/>
        </w:rPr>
        <w:t xml:space="preserve"> jointly to the </w:t>
      </w:r>
      <w:r w:rsidR="00EE0D05" w:rsidRPr="00EA791B">
        <w:rPr>
          <w:w w:val="100"/>
        </w:rPr>
        <w:t>K</w:t>
      </w:r>
      <w:r w:rsidR="006F43CC" w:rsidRPr="00EA791B">
        <w:rPr>
          <w:w w:val="100"/>
        </w:rPr>
        <w:t xml:space="preserve">ey </w:t>
      </w:r>
      <w:r w:rsidR="00EE0D05" w:rsidRPr="00EA791B">
        <w:rPr>
          <w:w w:val="100"/>
        </w:rPr>
        <w:t>P</w:t>
      </w:r>
      <w:r w:rsidR="006F43CC" w:rsidRPr="00EA791B">
        <w:rPr>
          <w:w w:val="100"/>
        </w:rPr>
        <w:t xml:space="preserve">ersonnel officials identified above. Each Party agrees to </w:t>
      </w:r>
      <w:proofErr w:type="gramStart"/>
      <w:r w:rsidR="006F43CC" w:rsidRPr="00EA791B">
        <w:rPr>
          <w:w w:val="100"/>
        </w:rPr>
        <w:t>seek</w:t>
      </w:r>
      <w:proofErr w:type="gramEnd"/>
      <w:r w:rsidR="006F43CC" w:rsidRPr="00EA791B">
        <w:rPr>
          <w:w w:val="100"/>
        </w:rPr>
        <w:t xml:space="preserve"> in good faith to resolve the issue through negotiation or other forms of nonbinding dispute resolution processes if mutually acceptable to the Parties. Pending the resolution of any dispute or claim, the Parties agree that performance of all obligations shall </w:t>
      </w:r>
      <w:proofErr w:type="gramStart"/>
      <w:r w:rsidR="006F43CC" w:rsidRPr="00EA791B">
        <w:rPr>
          <w:w w:val="100"/>
        </w:rPr>
        <w:t>be pursued</w:t>
      </w:r>
      <w:proofErr w:type="gramEnd"/>
      <w:r w:rsidR="006F43CC" w:rsidRPr="00EA791B">
        <w:rPr>
          <w:w w:val="100"/>
        </w:rPr>
        <w:t xml:space="preserve"> diligently.</w:t>
      </w:r>
    </w:p>
    <w:p w14:paraId="5B6CCEE4" w14:textId="5E0DFEB1" w:rsidR="00887A51" w:rsidRPr="00EA791B" w:rsidRDefault="00A25203" w:rsidP="00B1466E">
      <w:pPr>
        <w:pStyle w:val="list1"/>
        <w:keepNext/>
      </w:pPr>
      <w:r w:rsidRPr="00EA791B">
        <w:lastRenderedPageBreak/>
        <w:t>9.</w:t>
      </w:r>
      <w:r w:rsidRPr="00EA791B">
        <w:tab/>
      </w:r>
      <w:r w:rsidR="00887A51" w:rsidRPr="00EA791B">
        <w:rPr>
          <w:u w:val="single"/>
        </w:rPr>
        <w:t>Signatures and Authorities</w:t>
      </w:r>
      <w:r w:rsidR="007244A0" w:rsidRPr="00EA791B">
        <w:t>:</w:t>
      </w:r>
      <w:r w:rsidR="00887A51" w:rsidRPr="00EA791B">
        <w:t xml:space="preserve"> In Witness Thereof, the Parties execute this MOU on the date and year </w:t>
      </w:r>
      <w:proofErr w:type="gramStart"/>
      <w:r w:rsidR="00887A51" w:rsidRPr="00EA791B">
        <w:t>indicated</w:t>
      </w:r>
      <w:proofErr w:type="gramEnd"/>
      <w:r w:rsidR="00887A51" w:rsidRPr="00EA791B">
        <w:t xml:space="preserve"> below</w:t>
      </w:r>
      <w:r w:rsidR="002A0384" w:rsidRPr="00EA791B">
        <w:t>, which shall become effective upon the signatures of both Parties</w:t>
      </w:r>
      <w:r w:rsidR="00887A51" w:rsidRPr="00EA791B">
        <w:t>.</w:t>
      </w:r>
    </w:p>
    <w:p w14:paraId="331F7507" w14:textId="1273AEFA" w:rsidR="006F0B4E" w:rsidRPr="00EA791B" w:rsidRDefault="006F0B4E" w:rsidP="00B1466E">
      <w:pPr>
        <w:pStyle w:val="List21"/>
        <w:keepNext/>
        <w:rPr>
          <w:w w:val="100"/>
        </w:rPr>
      </w:pPr>
      <w:r w:rsidRPr="00EA791B">
        <w:rPr>
          <w:w w:val="100"/>
        </w:rPr>
        <w:t>9(a)</w:t>
      </w:r>
      <w:r w:rsidR="003B4975" w:rsidRPr="00EA791B">
        <w:rPr>
          <w:w w:val="100"/>
        </w:rPr>
        <w:tab/>
      </w:r>
      <w:r w:rsidRPr="00EA791B">
        <w:rPr>
          <w:w w:val="100"/>
        </w:rPr>
        <w:t>Bureau of Reclamation</w:t>
      </w:r>
    </w:p>
    <w:p w14:paraId="24B0EB2F" w14:textId="4D4C5318" w:rsidR="006F0B4E" w:rsidRPr="00EA791B" w:rsidRDefault="006F0B4E" w:rsidP="00A25203">
      <w:pPr>
        <w:pStyle w:val="BodyText"/>
        <w:jc w:val="center"/>
      </w:pPr>
      <w:r w:rsidRPr="00EA791B">
        <w:t>U.S. DEPARTMENT OF THE INTERIOR</w:t>
      </w:r>
      <w:r w:rsidRPr="00EA791B">
        <w:br/>
        <w:t>BUREAU OF RECLAMATION</w:t>
      </w:r>
      <w:r w:rsidR="00D01394" w:rsidRPr="00EA791B">
        <w:br/>
      </w:r>
      <w:r w:rsidR="00A25203" w:rsidRPr="00EA791B">
        <w:rPr>
          <w:kern w:val="24"/>
        </w:rPr>
        <w:t xml:space="preserve">REGION 10 </w:t>
      </w:r>
      <w:r w:rsidR="00D01394" w:rsidRPr="00EA791B">
        <w:rPr>
          <w:kern w:val="24"/>
        </w:rPr>
        <w:sym w:font="Wingdings" w:char="F09F"/>
      </w:r>
      <w:r w:rsidR="00A25203" w:rsidRPr="00EA791B">
        <w:rPr>
          <w:kern w:val="24"/>
        </w:rPr>
        <w:t xml:space="preserve"> CALIFORNIA-GREAT BASIN</w:t>
      </w:r>
    </w:p>
    <w:p w14:paraId="323B36F4" w14:textId="77777777" w:rsidR="006F0B4E" w:rsidRPr="00EA791B" w:rsidRDefault="006F0B4E" w:rsidP="00125BA6">
      <w:pPr>
        <w:pStyle w:val="Default"/>
        <w:tabs>
          <w:tab w:val="right" w:leader="underscore" w:pos="6480"/>
          <w:tab w:val="right" w:pos="7200"/>
          <w:tab w:val="right" w:leader="underscore" w:pos="9360"/>
        </w:tabs>
        <w:spacing w:before="960"/>
        <w:ind w:left="630"/>
        <w:rPr>
          <w:color w:val="auto"/>
          <w:kern w:val="24"/>
        </w:rPr>
      </w:pPr>
      <w:r w:rsidRPr="00EA791B">
        <w:rPr>
          <w:color w:val="auto"/>
          <w:kern w:val="24"/>
        </w:rPr>
        <w:tab/>
      </w:r>
      <w:r w:rsidRPr="00EA791B">
        <w:rPr>
          <w:color w:val="auto"/>
          <w:kern w:val="24"/>
        </w:rPr>
        <w:tab/>
      </w:r>
      <w:r w:rsidRPr="00EA791B">
        <w:rPr>
          <w:color w:val="auto"/>
          <w:kern w:val="24"/>
        </w:rPr>
        <w:tab/>
      </w:r>
    </w:p>
    <w:p w14:paraId="24B7F00E" w14:textId="0DCB25FF" w:rsidR="006F0B4E" w:rsidRPr="00EA791B" w:rsidRDefault="006F0B4E" w:rsidP="00CC5585">
      <w:pPr>
        <w:pStyle w:val="Default"/>
        <w:tabs>
          <w:tab w:val="left" w:pos="8010"/>
        </w:tabs>
        <w:spacing w:after="240"/>
        <w:ind w:left="720"/>
        <w:rPr>
          <w:color w:val="auto"/>
          <w:kern w:val="24"/>
        </w:rPr>
      </w:pPr>
      <w:r w:rsidRPr="00EA791B">
        <w:rPr>
          <w:color w:val="auto"/>
          <w:kern w:val="24"/>
        </w:rPr>
        <w:t>Regional Director</w:t>
      </w:r>
      <w:r w:rsidRPr="00EA791B">
        <w:rPr>
          <w:color w:val="auto"/>
          <w:kern w:val="24"/>
        </w:rPr>
        <w:tab/>
        <w:t>Date</w:t>
      </w:r>
    </w:p>
    <w:p w14:paraId="62985BE6" w14:textId="55E0D417" w:rsidR="006F0B4E" w:rsidRPr="00EA791B" w:rsidRDefault="006F0B4E" w:rsidP="00FD4549">
      <w:pPr>
        <w:pStyle w:val="List21"/>
        <w:spacing w:before="480"/>
        <w:rPr>
          <w:w w:val="100"/>
        </w:rPr>
      </w:pPr>
      <w:r w:rsidRPr="00EA791B">
        <w:rPr>
          <w:w w:val="100"/>
        </w:rPr>
        <w:t>9(b)</w:t>
      </w:r>
      <w:r w:rsidR="003B4975" w:rsidRPr="00EA791B">
        <w:rPr>
          <w:w w:val="100"/>
        </w:rPr>
        <w:tab/>
      </w:r>
      <w:r w:rsidR="00000DDB">
        <w:rPr>
          <w:w w:val="100"/>
        </w:rPr>
        <w:t>Sites Project</w:t>
      </w:r>
      <w:r w:rsidRPr="00EA791B">
        <w:rPr>
          <w:w w:val="100"/>
        </w:rPr>
        <w:t xml:space="preserve"> Authority</w:t>
      </w:r>
    </w:p>
    <w:p w14:paraId="4E56EF60" w14:textId="1B17634A" w:rsidR="006F0B4E" w:rsidRPr="00EA791B" w:rsidRDefault="00000DDB" w:rsidP="00A25203">
      <w:pPr>
        <w:pStyle w:val="BodyText"/>
        <w:jc w:val="center"/>
      </w:pPr>
      <w:r>
        <w:t>SITES PROJECT</w:t>
      </w:r>
      <w:r w:rsidR="006F0B4E" w:rsidRPr="00EA791B">
        <w:t xml:space="preserve"> AUTHORITY</w:t>
      </w:r>
    </w:p>
    <w:p w14:paraId="782A19E7" w14:textId="77777777" w:rsidR="006F0B4E" w:rsidRPr="00EA791B" w:rsidRDefault="006F0B4E" w:rsidP="00125BA6">
      <w:pPr>
        <w:pStyle w:val="Default"/>
        <w:tabs>
          <w:tab w:val="right" w:leader="underscore" w:pos="6480"/>
          <w:tab w:val="right" w:pos="7200"/>
          <w:tab w:val="right" w:leader="underscore" w:pos="9360"/>
        </w:tabs>
        <w:spacing w:before="960"/>
        <w:ind w:left="630"/>
        <w:rPr>
          <w:color w:val="auto"/>
          <w:kern w:val="24"/>
        </w:rPr>
      </w:pPr>
      <w:r w:rsidRPr="00EA791B">
        <w:rPr>
          <w:color w:val="auto"/>
          <w:kern w:val="24"/>
        </w:rPr>
        <w:tab/>
      </w:r>
      <w:r w:rsidRPr="00EA791B">
        <w:rPr>
          <w:color w:val="auto"/>
          <w:kern w:val="24"/>
        </w:rPr>
        <w:tab/>
      </w:r>
      <w:r w:rsidRPr="00EA791B">
        <w:rPr>
          <w:color w:val="auto"/>
          <w:kern w:val="24"/>
        </w:rPr>
        <w:tab/>
      </w:r>
    </w:p>
    <w:p w14:paraId="02309F91" w14:textId="77777777" w:rsidR="006F0B4E" w:rsidRPr="00EA791B" w:rsidRDefault="006F0B4E" w:rsidP="00CC5585">
      <w:pPr>
        <w:pStyle w:val="Default"/>
        <w:tabs>
          <w:tab w:val="left" w:pos="8010"/>
        </w:tabs>
        <w:spacing w:after="240"/>
        <w:ind w:left="720"/>
        <w:rPr>
          <w:color w:val="auto"/>
          <w:kern w:val="24"/>
        </w:rPr>
      </w:pPr>
      <w:r w:rsidRPr="00EA791B">
        <w:t>Authorized Representative</w:t>
      </w:r>
      <w:r w:rsidRPr="00EA791B">
        <w:rPr>
          <w:color w:val="auto"/>
          <w:kern w:val="24"/>
        </w:rPr>
        <w:tab/>
        <w:t>Date</w:t>
      </w:r>
    </w:p>
    <w:p w14:paraId="5A02284B" w14:textId="026FC9A8" w:rsidR="00676546" w:rsidRPr="00EA791B" w:rsidRDefault="00676546" w:rsidP="00CC5585">
      <w:pPr>
        <w:pStyle w:val="ListParagraph"/>
        <w:spacing w:after="240" w:line="240" w:lineRule="auto"/>
        <w:ind w:left="1170"/>
        <w:contextualSpacing w:val="0"/>
        <w:rPr>
          <w:rFonts w:ascii="Times New Roman" w:hAnsi="Times New Roman" w:cs="Times New Roman"/>
          <w:sz w:val="24"/>
          <w:szCs w:val="24"/>
        </w:rPr>
      </w:pPr>
    </w:p>
    <w:sectPr w:rsidR="00676546" w:rsidRPr="00EA791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E1DB0" w14:textId="77777777" w:rsidR="004A69C3" w:rsidRDefault="004A69C3" w:rsidP="00BC4CED">
      <w:pPr>
        <w:spacing w:after="0" w:line="240" w:lineRule="auto"/>
      </w:pPr>
      <w:r>
        <w:separator/>
      </w:r>
    </w:p>
  </w:endnote>
  <w:endnote w:type="continuationSeparator" w:id="0">
    <w:p w14:paraId="6164DC9D" w14:textId="77777777" w:rsidR="004A69C3" w:rsidRDefault="004A69C3" w:rsidP="00BC4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3B4A" w14:textId="77777777" w:rsidR="003C12F4" w:rsidRDefault="003C12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44A8" w14:textId="2377432F" w:rsidR="003C12F4" w:rsidRDefault="003C12F4" w:rsidP="003C12F4">
    <w:pPr>
      <w:pStyle w:val="Footer"/>
    </w:pPr>
  </w:p>
  <w:p w14:paraId="2A3CA66B" w14:textId="77777777" w:rsidR="003C12F4" w:rsidRPr="00774400" w:rsidRDefault="003C12F4" w:rsidP="003C12F4">
    <w:pPr>
      <w:pStyle w:val="Footer"/>
      <w:rPr>
        <w:b/>
      </w:rPr>
    </w:pPr>
    <w:r w:rsidRPr="00774400">
      <w:rPr>
        <w:b/>
      </w:rPr>
      <w:t>DRAFT DOCUMENT – FOR INFOR</w:t>
    </w:r>
    <w:r>
      <w:rPr>
        <w:b/>
      </w:rPr>
      <w:t>M</w:t>
    </w:r>
    <w:r w:rsidRPr="00774400">
      <w:rPr>
        <w:b/>
      </w:rPr>
      <w:t>ATION</w:t>
    </w:r>
    <w:r>
      <w:rPr>
        <w:b/>
      </w:rPr>
      <w:t>AL</w:t>
    </w:r>
    <w:r w:rsidRPr="00774400">
      <w:rPr>
        <w:b/>
      </w:rPr>
      <w:t xml:space="preserve"> (NON-LEGAL) PURPOSES ONLY</w:t>
    </w:r>
  </w:p>
  <w:p w14:paraId="64326455" w14:textId="31592151" w:rsidR="00BC4CED" w:rsidRPr="003C12F4" w:rsidRDefault="003C12F4" w:rsidP="003C12F4">
    <w:pPr>
      <w:pStyle w:val="Footer"/>
      <w:rPr>
        <w:b/>
      </w:rPr>
    </w:pPr>
    <w:r w:rsidRPr="00774400">
      <w:rPr>
        <w:b/>
      </w:rPr>
      <w:t xml:space="preserve">SUBJECT TO FURTHER REVIEW </w:t>
    </w:r>
    <w:r>
      <w:rPr>
        <w:b/>
      </w:rPr>
      <w:t xml:space="preserve">AND CHANGE </w:t>
    </w:r>
    <w:r w:rsidRPr="00774400">
      <w:rPr>
        <w:b/>
      </w:rPr>
      <w:t xml:space="preserve">BY RECLAMATION </w:t>
    </w:r>
    <w:r>
      <w:rPr>
        <w:b/>
      </w:rPr>
      <w:t xml:space="preserve">STAFF, </w:t>
    </w:r>
    <w:r>
      <w:rPr>
        <w:b/>
      </w:rPr>
      <w:tab/>
    </w:r>
    <w:r w:rsidRPr="00774400">
      <w:rPr>
        <w:b/>
      </w:rPr>
      <w:t xml:space="preserve">MANAGEMENT AND SOLICITOR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511B" w14:textId="77777777" w:rsidR="003C12F4" w:rsidRDefault="003C1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B552E" w14:textId="77777777" w:rsidR="004A69C3" w:rsidRDefault="004A69C3" w:rsidP="00BC4CED">
      <w:pPr>
        <w:spacing w:after="0" w:line="240" w:lineRule="auto"/>
      </w:pPr>
      <w:r>
        <w:separator/>
      </w:r>
    </w:p>
  </w:footnote>
  <w:footnote w:type="continuationSeparator" w:id="0">
    <w:p w14:paraId="3CA1E271" w14:textId="77777777" w:rsidR="004A69C3" w:rsidRDefault="004A69C3" w:rsidP="00BC4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E2B4F" w14:textId="64A223CE" w:rsidR="003C12F4" w:rsidRDefault="00A75396">
    <w:pPr>
      <w:pStyle w:val="Header"/>
    </w:pPr>
    <w:r>
      <w:rPr>
        <w:noProof/>
      </w:rPr>
      <w:pict w14:anchorId="583E2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9219" o:spid="_x0000_s4098" type="#_x0000_t136" style="position:absolute;margin-left:0;margin-top:0;width:536.15pt;height:123.7pt;rotation:315;z-index:-251655168;mso-position-horizontal:center;mso-position-horizontal-relative:margin;mso-position-vertical:center;mso-position-vertical-relative:margin" o:allowincell="f" fillcolor="silver" stroked="f">
          <v:fill opacity=".5"/>
          <v:textpath style="font-family:&quot;Calibri&quot;;font-size:1pt" string="WORKING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EC5F2" w14:textId="41BB90A6" w:rsidR="003C12F4" w:rsidRDefault="00A75396">
    <w:pPr>
      <w:pStyle w:val="Header"/>
    </w:pPr>
    <w:r>
      <w:rPr>
        <w:noProof/>
      </w:rPr>
      <w:pict w14:anchorId="51804A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9220" o:spid="_x0000_s4099" type="#_x0000_t136" style="position:absolute;margin-left:0;margin-top:0;width:536.15pt;height:123.7pt;rotation:315;z-index:-251653120;mso-position-horizontal:center;mso-position-horizontal-relative:margin;mso-position-vertical:center;mso-position-vertical-relative:margin" o:allowincell="f" fillcolor="silver" stroked="f">
          <v:fill opacity=".5"/>
          <v:textpath style="font-family:&quot;Calibri&quot;;font-size:1pt" string="WORKING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C419D" w14:textId="4273C52F" w:rsidR="003C12F4" w:rsidRDefault="00A75396">
    <w:pPr>
      <w:pStyle w:val="Header"/>
    </w:pPr>
    <w:r>
      <w:rPr>
        <w:noProof/>
      </w:rPr>
      <w:pict w14:anchorId="314516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9218" o:spid="_x0000_s4097" type="#_x0000_t136" style="position:absolute;margin-left:0;margin-top:0;width:536.15pt;height:123.7pt;rotation:315;z-index:-251657216;mso-position-horizontal:center;mso-position-horizontal-relative:margin;mso-position-vertical:center;mso-position-vertical-relative:margin" o:allowincell="f" fillcolor="silver" stroked="f">
          <v:fill opacity=".5"/>
          <v:textpath style="font-family:&quot;Calibri&quot;;font-size:1pt" string="WORKING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C2F9E"/>
    <w:multiLevelType w:val="multilevel"/>
    <w:tmpl w:val="D68C3BC2"/>
    <w:lvl w:ilvl="0">
      <w:start w:val="1"/>
      <w:numFmt w:val="decimal"/>
      <w:lvlText w:val="%1."/>
      <w:lvlJc w:val="left"/>
      <w:pPr>
        <w:ind w:left="720" w:hanging="360"/>
      </w:pPr>
      <w:rPr>
        <w:rFonts w:hint="default"/>
      </w:rPr>
    </w:lvl>
    <w:lvl w:ilvl="1">
      <w:start w:val="1"/>
      <w:numFmt w:val="lowerLetter"/>
      <w:lvlText w:val="%1(%2)"/>
      <w:lvlJc w:val="left"/>
      <w:pPr>
        <w:ind w:left="1440" w:hanging="360"/>
      </w:pPr>
      <w:rPr>
        <w:rFonts w:hint="default"/>
      </w:rPr>
    </w:lvl>
    <w:lvl w:ilvl="2">
      <w:start w:val="1"/>
      <w:numFmt w:val="decimal"/>
      <w:lvlText w:val="%1(%2)(%3)"/>
      <w:lvlJc w:val="right"/>
      <w:pPr>
        <w:ind w:left="2160" w:hanging="180"/>
      </w:pPr>
      <w:rPr>
        <w:rFonts w:hint="default"/>
      </w:rPr>
    </w:lvl>
    <w:lvl w:ilvl="3">
      <w:start w:val="1"/>
      <w:numFmt w:val="lowerRoman"/>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trackedChanges" w:enforcement="0"/>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80A"/>
    <w:rsid w:val="00000DDB"/>
    <w:rsid w:val="000365B6"/>
    <w:rsid w:val="00036F52"/>
    <w:rsid w:val="00041FD4"/>
    <w:rsid w:val="0009132B"/>
    <w:rsid w:val="00095319"/>
    <w:rsid w:val="000979ED"/>
    <w:rsid w:val="000B69B9"/>
    <w:rsid w:val="000D6571"/>
    <w:rsid w:val="000F20B8"/>
    <w:rsid w:val="001242A9"/>
    <w:rsid w:val="00125BA6"/>
    <w:rsid w:val="0014020E"/>
    <w:rsid w:val="00144504"/>
    <w:rsid w:val="00145ECD"/>
    <w:rsid w:val="00163EA7"/>
    <w:rsid w:val="001713CB"/>
    <w:rsid w:val="00176F17"/>
    <w:rsid w:val="00184606"/>
    <w:rsid w:val="001903B5"/>
    <w:rsid w:val="001B5A8D"/>
    <w:rsid w:val="001B5BA7"/>
    <w:rsid w:val="001B6BBA"/>
    <w:rsid w:val="001C0ED8"/>
    <w:rsid w:val="001D47B9"/>
    <w:rsid w:val="001E2B19"/>
    <w:rsid w:val="001F349A"/>
    <w:rsid w:val="0020735E"/>
    <w:rsid w:val="002142C0"/>
    <w:rsid w:val="0021659C"/>
    <w:rsid w:val="00223BF6"/>
    <w:rsid w:val="00257BFC"/>
    <w:rsid w:val="00265DF5"/>
    <w:rsid w:val="0026623B"/>
    <w:rsid w:val="00266D1C"/>
    <w:rsid w:val="00267114"/>
    <w:rsid w:val="00271FE1"/>
    <w:rsid w:val="002742F9"/>
    <w:rsid w:val="00277390"/>
    <w:rsid w:val="00292F61"/>
    <w:rsid w:val="002A0384"/>
    <w:rsid w:val="002C4B34"/>
    <w:rsid w:val="002F6019"/>
    <w:rsid w:val="00312402"/>
    <w:rsid w:val="0031276A"/>
    <w:rsid w:val="00317B3F"/>
    <w:rsid w:val="003279DF"/>
    <w:rsid w:val="00335601"/>
    <w:rsid w:val="003419C8"/>
    <w:rsid w:val="00352D5C"/>
    <w:rsid w:val="0035464C"/>
    <w:rsid w:val="003607E9"/>
    <w:rsid w:val="00361FA1"/>
    <w:rsid w:val="00365447"/>
    <w:rsid w:val="00373661"/>
    <w:rsid w:val="003B4975"/>
    <w:rsid w:val="003C0A90"/>
    <w:rsid w:val="003C12F4"/>
    <w:rsid w:val="003C36D1"/>
    <w:rsid w:val="003C46F8"/>
    <w:rsid w:val="003D32C4"/>
    <w:rsid w:val="003D368B"/>
    <w:rsid w:val="003E319A"/>
    <w:rsid w:val="003F1B76"/>
    <w:rsid w:val="00415F19"/>
    <w:rsid w:val="00426149"/>
    <w:rsid w:val="004422D6"/>
    <w:rsid w:val="00445A49"/>
    <w:rsid w:val="00452008"/>
    <w:rsid w:val="00470654"/>
    <w:rsid w:val="0048157E"/>
    <w:rsid w:val="00490089"/>
    <w:rsid w:val="004A69C3"/>
    <w:rsid w:val="004B70A8"/>
    <w:rsid w:val="004D3608"/>
    <w:rsid w:val="004E0C4B"/>
    <w:rsid w:val="00501D2D"/>
    <w:rsid w:val="00505A5C"/>
    <w:rsid w:val="00515844"/>
    <w:rsid w:val="005177FB"/>
    <w:rsid w:val="00523693"/>
    <w:rsid w:val="00525486"/>
    <w:rsid w:val="005349E4"/>
    <w:rsid w:val="00583045"/>
    <w:rsid w:val="005A58F0"/>
    <w:rsid w:val="005B0076"/>
    <w:rsid w:val="005B19D0"/>
    <w:rsid w:val="005C727E"/>
    <w:rsid w:val="005D4D7C"/>
    <w:rsid w:val="005E377E"/>
    <w:rsid w:val="005E7822"/>
    <w:rsid w:val="005F307B"/>
    <w:rsid w:val="005F7358"/>
    <w:rsid w:val="00611395"/>
    <w:rsid w:val="006156AB"/>
    <w:rsid w:val="00615B69"/>
    <w:rsid w:val="006309F3"/>
    <w:rsid w:val="006669EE"/>
    <w:rsid w:val="00672C8A"/>
    <w:rsid w:val="006740E8"/>
    <w:rsid w:val="00676546"/>
    <w:rsid w:val="00695D58"/>
    <w:rsid w:val="006A08BD"/>
    <w:rsid w:val="006A3824"/>
    <w:rsid w:val="006B1AB1"/>
    <w:rsid w:val="006C3E11"/>
    <w:rsid w:val="006E0063"/>
    <w:rsid w:val="006F0B4E"/>
    <w:rsid w:val="006F141B"/>
    <w:rsid w:val="006F43CC"/>
    <w:rsid w:val="00705E1C"/>
    <w:rsid w:val="00721A6F"/>
    <w:rsid w:val="007244A0"/>
    <w:rsid w:val="00733F40"/>
    <w:rsid w:val="00747229"/>
    <w:rsid w:val="00774400"/>
    <w:rsid w:val="00795BEF"/>
    <w:rsid w:val="007A4620"/>
    <w:rsid w:val="007B574C"/>
    <w:rsid w:val="007B7093"/>
    <w:rsid w:val="007D0636"/>
    <w:rsid w:val="007D358D"/>
    <w:rsid w:val="007D6C8F"/>
    <w:rsid w:val="00813B27"/>
    <w:rsid w:val="00830B2B"/>
    <w:rsid w:val="008474B8"/>
    <w:rsid w:val="008572E7"/>
    <w:rsid w:val="00861B58"/>
    <w:rsid w:val="00862BA8"/>
    <w:rsid w:val="008669E7"/>
    <w:rsid w:val="00887A51"/>
    <w:rsid w:val="008A7013"/>
    <w:rsid w:val="008C1886"/>
    <w:rsid w:val="008D6196"/>
    <w:rsid w:val="008E5272"/>
    <w:rsid w:val="008F1B96"/>
    <w:rsid w:val="008F7206"/>
    <w:rsid w:val="00917082"/>
    <w:rsid w:val="009235F9"/>
    <w:rsid w:val="009261FE"/>
    <w:rsid w:val="0094145B"/>
    <w:rsid w:val="00951602"/>
    <w:rsid w:val="00956832"/>
    <w:rsid w:val="00960030"/>
    <w:rsid w:val="009606C7"/>
    <w:rsid w:val="00962EFC"/>
    <w:rsid w:val="0097473C"/>
    <w:rsid w:val="00980EDF"/>
    <w:rsid w:val="009C288A"/>
    <w:rsid w:val="009D1CC0"/>
    <w:rsid w:val="009D6142"/>
    <w:rsid w:val="009E0D6B"/>
    <w:rsid w:val="009E0EDC"/>
    <w:rsid w:val="009F6489"/>
    <w:rsid w:val="00A00261"/>
    <w:rsid w:val="00A25203"/>
    <w:rsid w:val="00A36DD2"/>
    <w:rsid w:val="00A43B08"/>
    <w:rsid w:val="00A4474B"/>
    <w:rsid w:val="00A51232"/>
    <w:rsid w:val="00A63991"/>
    <w:rsid w:val="00A75396"/>
    <w:rsid w:val="00A97D6B"/>
    <w:rsid w:val="00AA2DAC"/>
    <w:rsid w:val="00AB623F"/>
    <w:rsid w:val="00AB676D"/>
    <w:rsid w:val="00AD0784"/>
    <w:rsid w:val="00AE136A"/>
    <w:rsid w:val="00AE5594"/>
    <w:rsid w:val="00B1466E"/>
    <w:rsid w:val="00B266CA"/>
    <w:rsid w:val="00B270B3"/>
    <w:rsid w:val="00B54237"/>
    <w:rsid w:val="00B71C68"/>
    <w:rsid w:val="00B757E7"/>
    <w:rsid w:val="00B82441"/>
    <w:rsid w:val="00B92EE2"/>
    <w:rsid w:val="00BA0EB9"/>
    <w:rsid w:val="00BA3448"/>
    <w:rsid w:val="00BA40FF"/>
    <w:rsid w:val="00BB0CA3"/>
    <w:rsid w:val="00BB20F7"/>
    <w:rsid w:val="00BB5860"/>
    <w:rsid w:val="00BC2491"/>
    <w:rsid w:val="00BC4CED"/>
    <w:rsid w:val="00BF19CD"/>
    <w:rsid w:val="00BF6E1B"/>
    <w:rsid w:val="00C07E4D"/>
    <w:rsid w:val="00C1449A"/>
    <w:rsid w:val="00C17C56"/>
    <w:rsid w:val="00C200FE"/>
    <w:rsid w:val="00C25C3C"/>
    <w:rsid w:val="00C263D0"/>
    <w:rsid w:val="00C427E4"/>
    <w:rsid w:val="00C46663"/>
    <w:rsid w:val="00C57C9C"/>
    <w:rsid w:val="00C62A05"/>
    <w:rsid w:val="00C8733D"/>
    <w:rsid w:val="00C92C46"/>
    <w:rsid w:val="00CA2BDD"/>
    <w:rsid w:val="00CC5585"/>
    <w:rsid w:val="00CD2D8F"/>
    <w:rsid w:val="00CD555B"/>
    <w:rsid w:val="00CF2492"/>
    <w:rsid w:val="00CF3C20"/>
    <w:rsid w:val="00D01394"/>
    <w:rsid w:val="00D05F1D"/>
    <w:rsid w:val="00D10921"/>
    <w:rsid w:val="00D13FE7"/>
    <w:rsid w:val="00D34A35"/>
    <w:rsid w:val="00D40A8B"/>
    <w:rsid w:val="00D430C1"/>
    <w:rsid w:val="00D45EDB"/>
    <w:rsid w:val="00D4643C"/>
    <w:rsid w:val="00D75FB1"/>
    <w:rsid w:val="00D868DB"/>
    <w:rsid w:val="00DB21ED"/>
    <w:rsid w:val="00DB6D1D"/>
    <w:rsid w:val="00DC7017"/>
    <w:rsid w:val="00DD2DF1"/>
    <w:rsid w:val="00DF0437"/>
    <w:rsid w:val="00DF06B3"/>
    <w:rsid w:val="00DF2F68"/>
    <w:rsid w:val="00DF71EC"/>
    <w:rsid w:val="00E05EFD"/>
    <w:rsid w:val="00E143A8"/>
    <w:rsid w:val="00E16C5C"/>
    <w:rsid w:val="00E3278E"/>
    <w:rsid w:val="00E32D7E"/>
    <w:rsid w:val="00E3467F"/>
    <w:rsid w:val="00E400CB"/>
    <w:rsid w:val="00E449B8"/>
    <w:rsid w:val="00E45621"/>
    <w:rsid w:val="00E5412C"/>
    <w:rsid w:val="00E62AC9"/>
    <w:rsid w:val="00E66CA1"/>
    <w:rsid w:val="00E73B2D"/>
    <w:rsid w:val="00EA467C"/>
    <w:rsid w:val="00EA5F1C"/>
    <w:rsid w:val="00EA791B"/>
    <w:rsid w:val="00EB0579"/>
    <w:rsid w:val="00EB1CA6"/>
    <w:rsid w:val="00EE0D05"/>
    <w:rsid w:val="00EE1DE3"/>
    <w:rsid w:val="00EE48A1"/>
    <w:rsid w:val="00EE4919"/>
    <w:rsid w:val="00F14D0F"/>
    <w:rsid w:val="00F25B9C"/>
    <w:rsid w:val="00F37516"/>
    <w:rsid w:val="00F636A8"/>
    <w:rsid w:val="00F642C0"/>
    <w:rsid w:val="00F96AD9"/>
    <w:rsid w:val="00FB3002"/>
    <w:rsid w:val="00FB380A"/>
    <w:rsid w:val="00FB4279"/>
    <w:rsid w:val="00FC0778"/>
    <w:rsid w:val="00FC10DC"/>
    <w:rsid w:val="00FC38AD"/>
    <w:rsid w:val="00FD4549"/>
    <w:rsid w:val="00FD7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20901D2D"/>
  <w15:chartTrackingRefBased/>
  <w15:docId w15:val="{4A433EB1-04A0-4940-87A9-9AF68E26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
    <w:next w:val="Normal"/>
    <w:link w:val="Heading1Char"/>
    <w:uiPriority w:val="9"/>
    <w:qFormat/>
    <w:rsid w:val="00FD4549"/>
    <w:pPr>
      <w:spacing w:after="720" w:line="480" w:lineRule="auto"/>
      <w:jc w:val="center"/>
      <w:outlineLvl w:val="0"/>
    </w:pPr>
    <w:rPr>
      <w:rFonts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FB380A"/>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ListParagraph">
    <w:name w:val="List Paragraph"/>
    <w:basedOn w:val="Normal"/>
    <w:uiPriority w:val="34"/>
    <w:qFormat/>
    <w:rsid w:val="00DB6D1D"/>
    <w:pPr>
      <w:ind w:left="720"/>
      <w:contextualSpacing/>
    </w:pPr>
  </w:style>
  <w:style w:type="paragraph" w:styleId="BalloonText">
    <w:name w:val="Balloon Text"/>
    <w:basedOn w:val="Normal"/>
    <w:link w:val="BalloonTextChar"/>
    <w:uiPriority w:val="99"/>
    <w:semiHidden/>
    <w:unhideWhenUsed/>
    <w:rsid w:val="009E0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EDC"/>
    <w:rPr>
      <w:rFonts w:ascii="Segoe UI" w:hAnsi="Segoe UI" w:cs="Segoe UI"/>
      <w:sz w:val="18"/>
      <w:szCs w:val="18"/>
    </w:rPr>
  </w:style>
  <w:style w:type="paragraph" w:styleId="Header">
    <w:name w:val="header"/>
    <w:basedOn w:val="Normal"/>
    <w:link w:val="HeaderChar"/>
    <w:uiPriority w:val="99"/>
    <w:unhideWhenUsed/>
    <w:rsid w:val="00BC4C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CED"/>
  </w:style>
  <w:style w:type="paragraph" w:styleId="Footer">
    <w:name w:val="footer"/>
    <w:basedOn w:val="Normal"/>
    <w:link w:val="FooterChar"/>
    <w:uiPriority w:val="99"/>
    <w:unhideWhenUsed/>
    <w:rsid w:val="00BC4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CED"/>
  </w:style>
  <w:style w:type="character" w:styleId="CommentReference">
    <w:name w:val="annotation reference"/>
    <w:basedOn w:val="DefaultParagraphFont"/>
    <w:uiPriority w:val="99"/>
    <w:semiHidden/>
    <w:unhideWhenUsed/>
    <w:rsid w:val="00862BA8"/>
    <w:rPr>
      <w:sz w:val="16"/>
      <w:szCs w:val="16"/>
    </w:rPr>
  </w:style>
  <w:style w:type="paragraph" w:styleId="CommentText">
    <w:name w:val="annotation text"/>
    <w:basedOn w:val="Normal"/>
    <w:link w:val="CommentTextChar"/>
    <w:uiPriority w:val="99"/>
    <w:semiHidden/>
    <w:unhideWhenUsed/>
    <w:rsid w:val="00862BA8"/>
    <w:pPr>
      <w:spacing w:line="240" w:lineRule="auto"/>
    </w:pPr>
    <w:rPr>
      <w:sz w:val="20"/>
      <w:szCs w:val="20"/>
    </w:rPr>
  </w:style>
  <w:style w:type="character" w:customStyle="1" w:styleId="CommentTextChar">
    <w:name w:val="Comment Text Char"/>
    <w:basedOn w:val="DefaultParagraphFont"/>
    <w:link w:val="CommentText"/>
    <w:uiPriority w:val="99"/>
    <w:semiHidden/>
    <w:rsid w:val="00862BA8"/>
    <w:rPr>
      <w:sz w:val="20"/>
      <w:szCs w:val="20"/>
    </w:rPr>
  </w:style>
  <w:style w:type="paragraph" w:styleId="CommentSubject">
    <w:name w:val="annotation subject"/>
    <w:basedOn w:val="CommentText"/>
    <w:next w:val="CommentText"/>
    <w:link w:val="CommentSubjectChar"/>
    <w:uiPriority w:val="99"/>
    <w:semiHidden/>
    <w:unhideWhenUsed/>
    <w:rsid w:val="00862BA8"/>
    <w:rPr>
      <w:b/>
      <w:bCs/>
    </w:rPr>
  </w:style>
  <w:style w:type="character" w:customStyle="1" w:styleId="CommentSubjectChar">
    <w:name w:val="Comment Subject Char"/>
    <w:basedOn w:val="CommentTextChar"/>
    <w:link w:val="CommentSubject"/>
    <w:uiPriority w:val="99"/>
    <w:semiHidden/>
    <w:rsid w:val="00862BA8"/>
    <w:rPr>
      <w:b/>
      <w:bCs/>
      <w:sz w:val="20"/>
      <w:szCs w:val="20"/>
    </w:rPr>
  </w:style>
  <w:style w:type="paragraph" w:styleId="NormalWeb">
    <w:name w:val="Normal (Web)"/>
    <w:basedOn w:val="Normal"/>
    <w:uiPriority w:val="99"/>
    <w:semiHidden/>
    <w:unhideWhenUsed/>
    <w:rsid w:val="00B26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41">
    <w:name w:val="List 41"/>
    <w:basedOn w:val="BodyText"/>
    <w:qFormat/>
    <w:rsid w:val="00F37516"/>
    <w:pPr>
      <w:ind w:left="3240" w:hanging="1260"/>
    </w:pPr>
  </w:style>
  <w:style w:type="paragraph" w:styleId="BodyText">
    <w:name w:val="Body Text"/>
    <w:basedOn w:val="Normal"/>
    <w:link w:val="BodyTextChar"/>
    <w:uiPriority w:val="1"/>
    <w:qFormat/>
    <w:rsid w:val="00A25203"/>
    <w:pPr>
      <w:spacing w:after="24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A25203"/>
    <w:rPr>
      <w:rFonts w:ascii="Times New Roman" w:hAnsi="Times New Roman" w:cs="Times New Roman"/>
      <w:sz w:val="24"/>
      <w:szCs w:val="24"/>
    </w:rPr>
  </w:style>
  <w:style w:type="paragraph" w:customStyle="1" w:styleId="Default">
    <w:name w:val="Default"/>
    <w:rsid w:val="006F0B4E"/>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list1">
    <w:name w:val="list 1"/>
    <w:basedOn w:val="BodyText"/>
    <w:qFormat/>
    <w:rsid w:val="00D868DB"/>
    <w:pPr>
      <w:ind w:left="360" w:hanging="360"/>
    </w:pPr>
  </w:style>
  <w:style w:type="paragraph" w:customStyle="1" w:styleId="List21">
    <w:name w:val="List 21"/>
    <w:basedOn w:val="BodyText"/>
    <w:qFormat/>
    <w:rsid w:val="00D868DB"/>
    <w:pPr>
      <w:ind w:left="1080" w:hanging="720"/>
    </w:pPr>
    <w:rPr>
      <w:w w:val="105"/>
    </w:rPr>
  </w:style>
  <w:style w:type="paragraph" w:customStyle="1" w:styleId="List31">
    <w:name w:val="List 31"/>
    <w:basedOn w:val="BodyText"/>
    <w:qFormat/>
    <w:rsid w:val="00095319"/>
    <w:pPr>
      <w:ind w:left="1980" w:hanging="900"/>
    </w:pPr>
  </w:style>
  <w:style w:type="character" w:customStyle="1" w:styleId="Heading1Char">
    <w:name w:val="Heading 1 Char"/>
    <w:basedOn w:val="DefaultParagraphFont"/>
    <w:link w:val="Heading1"/>
    <w:uiPriority w:val="9"/>
    <w:rsid w:val="00FD4549"/>
    <w:rPr>
      <w:rFonts w:ascii="Times New Roman" w:eastAsia="Arial Unicode MS" w:hAnsi="Times New Roman" w:cs="Times New Roman"/>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56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3C9F72D8CE3164E9E00598FF5FB7504" ma:contentTypeVersion="16" ma:contentTypeDescription="Create a new document." ma:contentTypeScope="" ma:versionID="ed6e46ea5ce0f3b3addca53e66f76780">
  <xsd:schema xmlns:xsd="http://www.w3.org/2001/XMLSchema" xmlns:xs="http://www.w3.org/2001/XMLSchema" xmlns:p="http://schemas.microsoft.com/office/2006/metadata/properties" xmlns:ns2="5b684c87-f0ae-43da-89ec-f872daee15c5" xmlns:ns3="d9320a93-a9f0-4135-97e0-380ac3311a04" targetNamespace="http://schemas.microsoft.com/office/2006/metadata/properties" ma:root="true" ma:fieldsID="161bd695c2c89c00e377405a4abdf06d" ns2:_="" ns3:_="">
    <xsd:import namespace="5b684c87-f0ae-43da-89ec-f872daee15c5"/>
    <xsd:import namespace="d9320a93-a9f0-4135-97e0-380ac3311a04"/>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84c87-f0ae-43da-89ec-f872daee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b67e9b-c4e4-4b3c-a037-e57c4b497c8a"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20a93-a9f0-4135-97e0-380ac3311a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f92a911-49a9-4262-9015-a0e2183af27b}" ma:internalName="TaxCatchAll" ma:showField="CatchAllData" ma:web="d9320a93-a9f0-4135-97e0-380ac3311a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d9320a93-a9f0-4135-97e0-380ac3311a04">W2DYDCZSR3KP-599401305-19189</_dlc_DocId>
    <_dlc_DocIdUrl xmlns="d9320a93-a9f0-4135-97e0-380ac3311a04">
      <Url>https://sitesreservoirproject.sharepoint.com/EnvPlanning/_layouts/15/DocIdRedir.aspx?ID=W2DYDCZSR3KP-599401305-19189</Url>
      <Description>W2DYDCZSR3KP-599401305-19189</Description>
    </_dlc_DocIdUrl>
    <_dlc_DocIdPersistId xmlns="d9320a93-a9f0-4135-97e0-380ac3311a04">false</_dlc_DocIdPersistId>
    <TaxCatchAll xmlns="d9320a93-a9f0-4135-97e0-380ac3311a04" xsi:nil="true"/>
    <lcf76f155ced4ddcb4097134ff3c332f xmlns="5b684c87-f0ae-43da-89ec-f872daee15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79D1EB-A12B-4DCB-8225-4BD0F6AA806C}">
  <ds:schemaRefs>
    <ds:schemaRef ds:uri="http://schemas.microsoft.com/sharepoint/v3/contenttype/forms"/>
  </ds:schemaRefs>
</ds:datastoreItem>
</file>

<file path=customXml/itemProps2.xml><?xml version="1.0" encoding="utf-8"?>
<ds:datastoreItem xmlns:ds="http://schemas.openxmlformats.org/officeDocument/2006/customXml" ds:itemID="{DF72A9AF-F89F-4F1B-A414-13C3DB41CA14}">
  <ds:schemaRefs>
    <ds:schemaRef ds:uri="http://schemas.microsoft.com/sharepoint/events"/>
  </ds:schemaRefs>
</ds:datastoreItem>
</file>

<file path=customXml/itemProps3.xml><?xml version="1.0" encoding="utf-8"?>
<ds:datastoreItem xmlns:ds="http://schemas.openxmlformats.org/officeDocument/2006/customXml" ds:itemID="{BFCBE85D-B70B-4A8B-8637-EEE7B8926DA0}"/>
</file>

<file path=customXml/itemProps4.xml><?xml version="1.0" encoding="utf-8"?>
<ds:datastoreItem xmlns:ds="http://schemas.openxmlformats.org/officeDocument/2006/customXml" ds:itemID="{03E9CC36-1F5A-4D9F-9E3D-9DF45A9B996B}">
  <ds:schemaRefs>
    <ds:schemaRef ds:uri="http://schemas.openxmlformats.org/officeDocument/2006/bibliography"/>
  </ds:schemaRefs>
</ds:datastoreItem>
</file>

<file path=customXml/itemProps5.xml><?xml version="1.0" encoding="utf-8"?>
<ds:datastoreItem xmlns:ds="http://schemas.openxmlformats.org/officeDocument/2006/customXml" ds:itemID="{9A4162E8-15C2-4F86-AF14-937139074AD5}">
  <ds:schemaRefs>
    <ds:schemaRef ds:uri="http://purl.org/dc/terms/"/>
    <ds:schemaRef ds:uri="http://schemas.microsoft.com/office/2006/metadata/properties"/>
    <ds:schemaRef ds:uri="http://schemas.microsoft.com/office/2006/documentManagement/types"/>
    <ds:schemaRef ds:uri="http://purl.org/dc/elements/1.1/"/>
    <ds:schemaRef ds:uri="d9320a93-a9f0-4135-97e0-380ac3311a04"/>
    <ds:schemaRef ds:uri="http://schemas.microsoft.com/office/infopath/2007/PartnerControls"/>
    <ds:schemaRef ds:uri="http://schemas.openxmlformats.org/package/2006/metadata/core-properties"/>
    <ds:schemaRef ds:uri="c9d86d72-7c49-47d4-912c-b4bee418952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3838</Words>
  <Characters>21882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25669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Brian Luttrell</dc:creator>
  <cp:keywords/>
  <dc:description/>
  <cp:lastModifiedBy>Marcia Kivett</cp:lastModifiedBy>
  <cp:revision>7</cp:revision>
  <dcterms:created xsi:type="dcterms:W3CDTF">2020-10-23T18:43:00Z</dcterms:created>
  <dcterms:modified xsi:type="dcterms:W3CDTF">2021-08-02T21:35:00Z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0x01010013C9F72D8CE3164E9E00598FF5FB7504</vt:lpwstr>
  </property>
  <property fmtid="{D5CDD505-2E9C-101B-9397-08002B2CF9AE}" pid="3" name="_dlc_DocIdItemGuid">
    <vt:lpwstr>bdfc65e6-d922-468c-a198-1a74a6b4ddc0</vt:lpwstr>
  </property>
  <property fmtid="{D5CDD505-2E9C-101B-9397-08002B2CF9AE}" pid="4" name="Order">
    <vt:r8>698900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