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1FAF7D60">
            <wp:simplePos x="0" y="0"/>
            <wp:positionH relativeFrom="column">
              <wp:posOffset>4403090</wp:posOffset>
            </wp:positionH>
            <wp:positionV relativeFrom="paragraph">
              <wp:posOffset>201295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FE1A1" w14:textId="73C1AC3E" w:rsidR="003E003F" w:rsidRDefault="00846746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NEPA Process/Requirements</w:t>
      </w:r>
    </w:p>
    <w:p w14:paraId="6F808C33" w14:textId="4887750E" w:rsidR="00EC4D5F" w:rsidRPr="00EF55A8" w:rsidRDefault="00F87FC5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Minutes</w:t>
      </w:r>
    </w:p>
    <w:p w14:paraId="1FAF7D0D" w14:textId="7FDF4510" w:rsidR="001B50DA" w:rsidRDefault="00EC4D5F" w:rsidP="00EC4D5F">
      <w:pPr>
        <w:pStyle w:val="boldtableheader"/>
        <w:rPr>
          <w:sz w:val="40"/>
          <w:szCs w:val="40"/>
        </w:rPr>
      </w:pPr>
      <w:r w:rsidRPr="00EF55A8">
        <w:rPr>
          <w:sz w:val="40"/>
          <w:szCs w:val="40"/>
        </w:rPr>
        <w:t>Agenda</w:t>
      </w:r>
    </w:p>
    <w:tbl>
      <w:tblPr>
        <w:tblStyle w:val="TableGrid"/>
        <w:tblW w:w="10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292"/>
      </w:tblGrid>
      <w:tr w:rsidR="00DE10BE" w:rsidRPr="008F613A" w14:paraId="1FAF7D12" w14:textId="77777777" w:rsidTr="00FA3C71">
        <w:trPr>
          <w:trHeight w:val="682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0-05-2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4E34E7CE" w:rsidR="00DE10BE" w:rsidRPr="00881780" w:rsidRDefault="001045A3" w:rsidP="005617C4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May 21, 2020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12C68AF6" w14:textId="3A4B0A6E" w:rsidR="0017577E" w:rsidRDefault="000B7124" w:rsidP="0017577E">
            <w:pPr>
              <w:pStyle w:val="mainbodytext"/>
              <w:spacing w:before="60" w:after="60"/>
            </w:pPr>
            <w:r>
              <w:t xml:space="preserve">Call In: </w:t>
            </w:r>
            <w:r w:rsidR="0037346D">
              <w:t>1</w:t>
            </w:r>
            <w:r w:rsidR="0037346D" w:rsidRPr="0037346D">
              <w:t>-510-338-9438</w:t>
            </w:r>
            <w:r>
              <w:t xml:space="preserve">; Access code: </w:t>
            </w:r>
            <w:r w:rsidR="0017577E">
              <w:t xml:space="preserve"> </w:t>
            </w:r>
            <w:r w:rsidR="008772EF">
              <w:t>625 931 038</w:t>
            </w:r>
          </w:p>
          <w:p w14:paraId="1FAF7D11" w14:textId="4C049C27" w:rsidR="0076157C" w:rsidRPr="00721FBA" w:rsidRDefault="003E003F" w:rsidP="0017577E">
            <w:pPr>
              <w:pStyle w:val="mainbodytext"/>
              <w:spacing w:before="60" w:after="60"/>
            </w:pPr>
            <w:r>
              <w:t>WebEx</w:t>
            </w:r>
            <w:r w:rsidR="0037346D">
              <w:t xml:space="preserve"> Link included</w:t>
            </w:r>
            <w:r w:rsidR="0017577E">
              <w:t xml:space="preserve"> </w:t>
            </w:r>
            <w:r w:rsidR="00846746">
              <w:t xml:space="preserve">in </w:t>
            </w:r>
            <w:r w:rsidR="000B7124">
              <w:t xml:space="preserve">Outlook </w:t>
            </w:r>
            <w:r w:rsidR="0017577E">
              <w:t>Invitation</w:t>
            </w:r>
          </w:p>
        </w:tc>
      </w:tr>
      <w:tr w:rsidR="00DE10BE" w:rsidRPr="008F613A" w14:paraId="1FAF7D15" w14:textId="77777777" w:rsidTr="00FA3C71">
        <w:trPr>
          <w:trHeight w:val="97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9972" w:type="dxa"/>
            <w:gridSpan w:val="3"/>
            <w:shd w:val="clear" w:color="auto" w:fill="FFFFFF" w:themeFill="background1"/>
            <w:vAlign w:val="center"/>
          </w:tcPr>
          <w:p w14:paraId="1FAF7D14" w14:textId="1E3E49DA" w:rsidR="00DE10BE" w:rsidRPr="00034FC3" w:rsidRDefault="001045A3" w:rsidP="00CD1672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10</w:t>
            </w:r>
            <w:r w:rsidR="00846746">
              <w:rPr>
                <w:rStyle w:val="Style11"/>
                <w:sz w:val="20"/>
              </w:rPr>
              <w:t>:00 A</w:t>
            </w:r>
            <w:r w:rsidR="00CD1672">
              <w:rPr>
                <w:rStyle w:val="Style11"/>
                <w:sz w:val="20"/>
              </w:rPr>
              <w:t>M</w:t>
            </w:r>
            <w:r w:rsidR="00FF2A52">
              <w:rPr>
                <w:rStyle w:val="Style11"/>
                <w:sz w:val="20"/>
              </w:rPr>
              <w:t xml:space="preserve"> to </w:t>
            </w:r>
            <w:r>
              <w:rPr>
                <w:rStyle w:val="Style11"/>
                <w:sz w:val="20"/>
              </w:rPr>
              <w:t>11</w:t>
            </w:r>
            <w:r w:rsidR="00846746">
              <w:rPr>
                <w:rStyle w:val="Style11"/>
                <w:sz w:val="20"/>
              </w:rPr>
              <w:t>:00 AM</w:t>
            </w:r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685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225"/>
        <w:gridCol w:w="1555"/>
        <w:gridCol w:w="1391"/>
        <w:gridCol w:w="564"/>
        <w:gridCol w:w="1800"/>
        <w:gridCol w:w="1080"/>
        <w:gridCol w:w="990"/>
      </w:tblGrid>
      <w:tr w:rsidR="00173468" w:rsidRPr="008F613A" w14:paraId="1FAF7D1B" w14:textId="77777777" w:rsidTr="00FA3C71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218CC0B3" w:rsidR="00173468" w:rsidRPr="006B5FB8" w:rsidRDefault="00846746" w:rsidP="003415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Sites Integration</w:t>
            </w:r>
            <w:r w:rsidR="00643163">
              <w:rPr>
                <w:rStyle w:val="Style5"/>
              </w:rPr>
              <w:t>/ICF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4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63270847" w:rsidR="00173468" w:rsidRPr="006B5FB8" w:rsidRDefault="004254A6" w:rsidP="003415DD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Sites Integration</w:t>
            </w:r>
          </w:p>
        </w:tc>
      </w:tr>
      <w:tr w:rsidR="00DE10BE" w:rsidRPr="008F613A" w14:paraId="1FAF7D1D" w14:textId="77777777" w:rsidTr="00FA3C71">
        <w:trPr>
          <w:trHeight w:val="122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4A212CF8" w:rsidR="00DE10BE" w:rsidRPr="008F613A" w:rsidRDefault="00DE10BE" w:rsidP="001045A3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183273">
              <w:rPr>
                <w:sz w:val="22"/>
                <w:szCs w:val="22"/>
              </w:rPr>
              <w:t>Assuming</w:t>
            </w:r>
            <w:r w:rsidR="001045A3">
              <w:rPr>
                <w:sz w:val="22"/>
                <w:szCs w:val="22"/>
              </w:rPr>
              <w:t xml:space="preserve"> Federal Investment </w:t>
            </w:r>
            <w:r w:rsidR="00183273">
              <w:rPr>
                <w:sz w:val="22"/>
                <w:szCs w:val="22"/>
              </w:rPr>
              <w:t xml:space="preserve">- </w:t>
            </w:r>
            <w:r w:rsidR="001045A3">
              <w:rPr>
                <w:sz w:val="22"/>
                <w:szCs w:val="22"/>
              </w:rPr>
              <w:t>Discuss Logi</w:t>
            </w:r>
            <w:r w:rsidR="00A03553">
              <w:rPr>
                <w:sz w:val="22"/>
                <w:szCs w:val="22"/>
              </w:rPr>
              <w:t>s</w:t>
            </w:r>
            <w:r w:rsidR="001045A3">
              <w:rPr>
                <w:sz w:val="22"/>
                <w:szCs w:val="22"/>
              </w:rPr>
              <w:t>tics of Preparin</w:t>
            </w:r>
            <w:r w:rsidR="00183273">
              <w:rPr>
                <w:sz w:val="22"/>
                <w:szCs w:val="22"/>
              </w:rPr>
              <w:t>g a</w:t>
            </w:r>
            <w:r w:rsidR="001045A3">
              <w:rPr>
                <w:sz w:val="22"/>
                <w:szCs w:val="22"/>
              </w:rPr>
              <w:t xml:space="preserve"> Joint CEQA/</w:t>
            </w:r>
            <w:r w:rsidR="00846746">
              <w:rPr>
                <w:sz w:val="22"/>
                <w:szCs w:val="22"/>
              </w:rPr>
              <w:t xml:space="preserve">NEPA </w:t>
            </w:r>
            <w:r w:rsidR="001045A3">
              <w:rPr>
                <w:sz w:val="22"/>
                <w:szCs w:val="22"/>
              </w:rPr>
              <w:t>Document</w:t>
            </w:r>
          </w:p>
        </w:tc>
      </w:tr>
      <w:tr w:rsidR="00152E74" w:rsidRPr="005F4009" w14:paraId="1FAF7D1F" w14:textId="77777777" w:rsidTr="00FA3C71">
        <w:trPr>
          <w:trHeight w:val="179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FB3B9F" w:rsidRPr="00034FC3" w14:paraId="1FAF7D29" w14:textId="77777777" w:rsidTr="00846746">
        <w:trPr>
          <w:trHeight w:val="433"/>
        </w:trPr>
        <w:tc>
          <w:tcPr>
            <w:tcW w:w="33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BA0B9" w14:textId="77777777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D739E2">
              <w:rPr>
                <w:color w:val="000000" w:themeColor="text1"/>
              </w:rPr>
              <w:t>onique Briard, ICF</w:t>
            </w:r>
          </w:p>
          <w:p w14:paraId="735D80F7" w14:textId="278272B6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 Davis, Reclamation</w:t>
            </w:r>
          </w:p>
          <w:p w14:paraId="7F51C613" w14:textId="77777777" w:rsidR="003E003F" w:rsidRPr="00D739E2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Linda Fisher, Sites Integration</w:t>
            </w:r>
          </w:p>
          <w:p w14:paraId="1FAF7D22" w14:textId="6F3DD07C" w:rsidR="003E003F" w:rsidRPr="00EC4D5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51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FB5061" w14:textId="5A338E6A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 Grimes, Reclamation</w:t>
            </w:r>
          </w:p>
          <w:p w14:paraId="386D5D52" w14:textId="6AB90221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Erin Heydinger, Sites Integration</w:t>
            </w:r>
          </w:p>
          <w:p w14:paraId="48C64005" w14:textId="77777777" w:rsidR="003E003F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Nate Martin, Reclamation</w:t>
            </w:r>
          </w:p>
          <w:p w14:paraId="1FAF7D25" w14:textId="2DD84409" w:rsidR="001045A3" w:rsidRPr="00EC4D5F" w:rsidRDefault="001045A3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Ray Sahlberg, Reclamation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85B1B43" w14:textId="162972A5" w:rsidR="00FB3B9F" w:rsidRDefault="00FB3B9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Laurie Warner Herson, Sites Integration</w:t>
            </w:r>
          </w:p>
          <w:p w14:paraId="6D3FBF60" w14:textId="011ECE5D" w:rsidR="003E003F" w:rsidRDefault="003E003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 Williams, ICF</w:t>
            </w:r>
          </w:p>
          <w:p w14:paraId="06EB64EF" w14:textId="4A3F7533" w:rsidR="00846746" w:rsidRPr="00D739E2" w:rsidRDefault="00846746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Natalie Wolder, Reclamation</w:t>
            </w:r>
          </w:p>
          <w:p w14:paraId="1FAF7D28" w14:textId="4969A721" w:rsidR="00E70DAA" w:rsidRPr="00EC4D5F" w:rsidRDefault="00E70DAA" w:rsidP="00FB3B9F">
            <w:pPr>
              <w:pStyle w:val="mainbodytext"/>
              <w:spacing w:before="60" w:after="60"/>
            </w:pPr>
          </w:p>
        </w:tc>
      </w:tr>
      <w:tr w:rsidR="00FB3B9F" w:rsidRPr="008F613A" w14:paraId="1FAF7D2D" w14:textId="77777777" w:rsidTr="00F64D50">
        <w:trPr>
          <w:trHeight w:val="251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56A1E6DC" w:rsidR="00FB3B9F" w:rsidRPr="00564036" w:rsidRDefault="00FB3B9F" w:rsidP="00FB3B9F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FB3B9F" w:rsidRPr="00CA7B4B" w:rsidRDefault="00FB3B9F" w:rsidP="00FB3B9F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FB3B9F" w:rsidRPr="005F4009" w:rsidRDefault="00FB3B9F" w:rsidP="00FB3B9F">
            <w:pPr>
              <w:pStyle w:val="mainbodytext"/>
              <w:spacing w:before="60" w:after="60"/>
            </w:pPr>
          </w:p>
        </w:tc>
      </w:tr>
      <w:tr w:rsidR="00FB3B9F" w:rsidRPr="00881780" w14:paraId="1FAF7D31" w14:textId="77777777" w:rsidTr="0094389D">
        <w:trPr>
          <w:trHeight w:val="433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881780" w:rsidRDefault="00FB3B9F" w:rsidP="00FB3B9F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881780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 w:rsidRPr="00881780">
              <w:rPr>
                <w:b/>
                <w:color w:val="000000" w:themeColor="text1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</w:rPr>
            </w:pPr>
            <w:r w:rsidRPr="00881780">
              <w:rPr>
                <w:b/>
              </w:rPr>
              <w:t>Time Allotted</w:t>
            </w:r>
          </w:p>
        </w:tc>
      </w:tr>
      <w:tr w:rsidR="00FB3B9F" w:rsidRPr="00034FC3" w14:paraId="0F320CD8" w14:textId="77777777" w:rsidTr="0094389D">
        <w:trPr>
          <w:trHeight w:val="305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CB4CC75" w14:textId="68DEDB67" w:rsidR="00751BC4" w:rsidRPr="0037346D" w:rsidRDefault="00846746" w:rsidP="0037346D">
            <w:pPr>
              <w:numPr>
                <w:ilvl w:val="0"/>
                <w:numId w:val="4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Fonts w:eastAsia="Times New Roman"/>
              </w:rPr>
              <w:t>Introductions</w:t>
            </w:r>
            <w:r w:rsidR="001045A3">
              <w:rPr>
                <w:rFonts w:eastAsia="Times New Roman"/>
              </w:rPr>
              <w:t xml:space="preserve"> – Roll Call/</w:t>
            </w:r>
            <w:r w:rsidR="00771220">
              <w:rPr>
                <w:rFonts w:eastAsia="Times New Roman"/>
              </w:rPr>
              <w:t>Purpose of Meeting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F14950C" w14:textId="6587B2D7" w:rsidR="00FB3B9F" w:rsidRDefault="00771220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3A6C074" w14:textId="18318088" w:rsidR="00FB3B9F" w:rsidRDefault="001045A3" w:rsidP="00FB3B9F">
            <w:pPr>
              <w:pStyle w:val="mainbodytext"/>
              <w:spacing w:before="60" w:after="60"/>
            </w:pPr>
            <w:r>
              <w:t>5</w:t>
            </w:r>
            <w:r w:rsidR="00FB3B9F">
              <w:t xml:space="preserve"> min</w:t>
            </w:r>
          </w:p>
        </w:tc>
      </w:tr>
      <w:tr w:rsidR="00056988" w:rsidRPr="00034FC3" w14:paraId="3169530F" w14:textId="77777777" w:rsidTr="0094389D">
        <w:trPr>
          <w:trHeight w:val="433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88D1A59" w14:textId="4790F43B" w:rsidR="00056988" w:rsidRPr="0094389D" w:rsidRDefault="00056988" w:rsidP="0094389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Prior Action Items</w:t>
            </w:r>
          </w:p>
          <w:p w14:paraId="1E2905EC" w14:textId="1D00857D" w:rsidR="0094389D" w:rsidRDefault="00056988" w:rsidP="0094389D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056988">
              <w:rPr>
                <w:rFonts w:eastAsia="Times New Roman"/>
              </w:rPr>
              <w:t>Authority to more fully describe federal role</w:t>
            </w:r>
            <w:r w:rsidR="0094389D">
              <w:rPr>
                <w:rFonts w:eastAsia="Times New Roman"/>
              </w:rPr>
              <w:t>.</w:t>
            </w:r>
          </w:p>
          <w:p w14:paraId="024B33D0" w14:textId="6BF2CF9A" w:rsidR="0094389D" w:rsidRDefault="00056988" w:rsidP="0094389D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Authority Team will prepare a matrix to identify: the differences between the 2017 EIR/EIS, what will be proposed in the revised EIR/EIS, what is proposed in Reclamation’s feasibility report, and what will be proposed in the Authority’s feasibility report; and, the potential differences in the analysis/results between the 2017 EIR/EIS and the Revised EIR/EIS</w:t>
            </w:r>
            <w:r w:rsidR="0094389D">
              <w:rPr>
                <w:rFonts w:eastAsia="Times New Roman"/>
              </w:rPr>
              <w:t>.</w:t>
            </w:r>
            <w:r w:rsidR="005D35BF">
              <w:rPr>
                <w:rFonts w:eastAsia="Times New Roman"/>
              </w:rPr>
              <w:t xml:space="preserve"> </w:t>
            </w:r>
          </w:p>
          <w:p w14:paraId="00CBFCBF" w14:textId="6A3577F0" w:rsidR="00056988" w:rsidRPr="0094389D" w:rsidRDefault="00056988" w:rsidP="0094389D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Authority to consider inclusion of an alternative in the EIR/EIS that is in Reclamation’s feasibility report once we have a draft of the revised feasibility report.</w:t>
            </w:r>
            <w:r w:rsidR="005D35BF">
              <w:rPr>
                <w:rFonts w:eastAsia="Times New Roman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2CABCE4E" w14:textId="76CE75AC" w:rsidR="0094389D" w:rsidRDefault="00056988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616528A" w14:textId="3FA9BB17" w:rsidR="00056988" w:rsidRDefault="00056988" w:rsidP="008133EB">
            <w:pPr>
              <w:pStyle w:val="mainbodytext"/>
              <w:spacing w:before="60" w:after="60"/>
            </w:pPr>
            <w:r>
              <w:t>10</w:t>
            </w:r>
          </w:p>
        </w:tc>
      </w:tr>
      <w:tr w:rsidR="0094389D" w:rsidRPr="00034FC3" w14:paraId="403FC8CC" w14:textId="77777777" w:rsidTr="00D44FC6">
        <w:trPr>
          <w:trHeight w:val="386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2625327" w14:textId="6108DF54" w:rsidR="0094389D" w:rsidRPr="0094389D" w:rsidRDefault="0094389D" w:rsidP="0094389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Status of Reclamation Feasibility Report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11CECA3" w14:textId="2C6C8770" w:rsidR="0094389D" w:rsidRDefault="0094389D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AF1183" w14:textId="5A949912" w:rsidR="0094389D" w:rsidRDefault="0094389D" w:rsidP="008133EB">
            <w:pPr>
              <w:pStyle w:val="mainbodytext"/>
              <w:spacing w:before="60" w:after="60"/>
            </w:pPr>
            <w:r>
              <w:t>10</w:t>
            </w:r>
          </w:p>
        </w:tc>
      </w:tr>
      <w:tr w:rsidR="00592AD0" w:rsidRPr="00034FC3" w14:paraId="506D4C1F" w14:textId="77777777" w:rsidTr="00D44FC6">
        <w:trPr>
          <w:trHeight w:val="2231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BD91DAE" w14:textId="49E98429" w:rsidR="00771220" w:rsidRPr="00643163" w:rsidRDefault="0094389D" w:rsidP="0094389D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Assume Federal Investment</w:t>
            </w:r>
            <w:r w:rsidR="00183273">
              <w:rPr>
                <w:rFonts w:eastAsia="Times New Roman"/>
              </w:rPr>
              <w:t>, Need for EIS</w:t>
            </w:r>
          </w:p>
          <w:p w14:paraId="5FE79866" w14:textId="4B3F9057" w:rsidR="00A03553" w:rsidRDefault="006C619A" w:rsidP="0094389D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Joint Document - </w:t>
            </w:r>
            <w:r w:rsidR="00A03553">
              <w:rPr>
                <w:rFonts w:eastAsia="Times New Roman"/>
              </w:rPr>
              <w:t>Recirculated</w:t>
            </w:r>
            <w:r w:rsidR="00A03553" w:rsidRPr="00F87FC5">
              <w:rPr>
                <w:rFonts w:eastAsia="Times New Roman"/>
                <w:color w:val="FF0000"/>
                <w:u w:val="single"/>
              </w:rPr>
              <w:t xml:space="preserve"> </w:t>
            </w:r>
            <w:r w:rsidR="003C0267" w:rsidRPr="00F87FC5">
              <w:rPr>
                <w:rFonts w:eastAsia="Times New Roman"/>
                <w:color w:val="FF0000"/>
                <w:u w:val="single"/>
              </w:rPr>
              <w:t xml:space="preserve">Revised Draft </w:t>
            </w:r>
            <w:r w:rsidR="00A03553">
              <w:rPr>
                <w:rFonts w:eastAsia="Times New Roman"/>
              </w:rPr>
              <w:t>EIR/</w:t>
            </w:r>
            <w:r w:rsidR="00A03553" w:rsidRPr="00F87FC5">
              <w:rPr>
                <w:rFonts w:eastAsia="Times New Roman"/>
                <w:strike/>
                <w:color w:val="FF0000"/>
              </w:rPr>
              <w:t>Suppleme</w:t>
            </w:r>
            <w:r w:rsidR="008772EF" w:rsidRPr="00F87FC5">
              <w:rPr>
                <w:rFonts w:eastAsia="Times New Roman"/>
                <w:strike/>
                <w:color w:val="FF0000"/>
              </w:rPr>
              <w:t xml:space="preserve">ntal </w:t>
            </w:r>
            <w:r w:rsidR="00A03553" w:rsidRPr="00F87FC5">
              <w:rPr>
                <w:rFonts w:eastAsia="Times New Roman"/>
                <w:strike/>
                <w:color w:val="FF0000"/>
              </w:rPr>
              <w:t>Draft</w:t>
            </w:r>
            <w:r w:rsidR="00A03553">
              <w:rPr>
                <w:rFonts w:eastAsia="Times New Roman"/>
              </w:rPr>
              <w:t xml:space="preserve"> EIS</w:t>
            </w:r>
          </w:p>
          <w:p w14:paraId="3BAEE3F8" w14:textId="6522ADDA" w:rsidR="00A03553" w:rsidRDefault="00A03553" w:rsidP="0094389D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1045A3" w:rsidRPr="001045A3">
              <w:rPr>
                <w:rFonts w:eastAsia="Times New Roman"/>
              </w:rPr>
              <w:t>ocument</w:t>
            </w:r>
            <w:r>
              <w:rPr>
                <w:rFonts w:eastAsia="Times New Roman"/>
              </w:rPr>
              <w:t xml:space="preserve"> Format </w:t>
            </w:r>
          </w:p>
          <w:p w14:paraId="75622F67" w14:textId="77777777" w:rsidR="0094389D" w:rsidRDefault="00A03553" w:rsidP="0094389D">
            <w:pPr>
              <w:numPr>
                <w:ilvl w:val="2"/>
                <w:numId w:val="4"/>
              </w:numPr>
              <w:spacing w:before="60" w:after="60"/>
              <w:ind w:left="1480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Pr="00A03553">
              <w:rPr>
                <w:rFonts w:eastAsia="Times New Roman"/>
              </w:rPr>
              <w:t>ecretarial Order and page / time limits</w:t>
            </w:r>
          </w:p>
          <w:p w14:paraId="468CE2E2" w14:textId="1EE598B7" w:rsidR="0094389D" w:rsidRDefault="006C619A" w:rsidP="0094389D">
            <w:pPr>
              <w:numPr>
                <w:ilvl w:val="2"/>
                <w:numId w:val="4"/>
              </w:numPr>
              <w:spacing w:before="60" w:after="60"/>
              <w:ind w:left="1480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Scope of NEPA document</w:t>
            </w:r>
          </w:p>
          <w:p w14:paraId="01CAE880" w14:textId="50AB14FD" w:rsidR="001045A3" w:rsidRPr="0094389D" w:rsidRDefault="00A03553" w:rsidP="0094389D">
            <w:pPr>
              <w:numPr>
                <w:ilvl w:val="2"/>
                <w:numId w:val="4"/>
              </w:numPr>
              <w:spacing w:before="60" w:after="60"/>
              <w:ind w:left="1480" w:hanging="270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 xml:space="preserve">508 compliance </w:t>
            </w:r>
          </w:p>
          <w:p w14:paraId="476863CD" w14:textId="79B8C4B6" w:rsidR="00643163" w:rsidRPr="005D35BF" w:rsidRDefault="00A03553" w:rsidP="005D35BF">
            <w:pPr>
              <w:pStyle w:val="ListParagraph"/>
              <w:numPr>
                <w:ilvl w:val="1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Reclamation review cycles</w:t>
            </w:r>
            <w:r w:rsidR="008D4D4E">
              <w:rPr>
                <w:rFonts w:eastAsia="Times New Roman"/>
              </w:rPr>
              <w:t xml:space="preserve"> (e.g., number/duration) for a </w:t>
            </w:r>
            <w:r w:rsidR="008B4C61" w:rsidRPr="00F87FC5">
              <w:rPr>
                <w:rFonts w:eastAsia="Times New Roman"/>
                <w:color w:val="FF0000"/>
                <w:u w:val="single"/>
              </w:rPr>
              <w:t>Revised</w:t>
            </w:r>
            <w:r w:rsidR="008B4C61">
              <w:rPr>
                <w:rFonts w:eastAsia="Times New Roman"/>
              </w:rPr>
              <w:t xml:space="preserve"> </w:t>
            </w:r>
            <w:r w:rsidR="008D4D4E" w:rsidRPr="00F87FC5">
              <w:rPr>
                <w:rFonts w:eastAsia="Times New Roman"/>
                <w:strike/>
                <w:color w:val="FF0000"/>
              </w:rPr>
              <w:t>supplemental</w:t>
            </w:r>
            <w:r w:rsidR="008D4D4E">
              <w:rPr>
                <w:rFonts w:eastAsia="Times New Roman"/>
              </w:rPr>
              <w:t xml:space="preserve"> Draft EIS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72604D0" w14:textId="77777777" w:rsidR="0094389D" w:rsidRDefault="00C8605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  <w:r w:rsidR="0094389D">
              <w:rPr>
                <w:color w:val="000000" w:themeColor="text1"/>
              </w:rPr>
              <w:t>/</w:t>
            </w:r>
          </w:p>
          <w:p w14:paraId="0AC98438" w14:textId="0893A53D" w:rsidR="00592AD0" w:rsidRDefault="0094389D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FE21C87" w14:textId="2927B3BD" w:rsidR="00592AD0" w:rsidRDefault="0094389D" w:rsidP="00592AD0">
            <w:pPr>
              <w:pStyle w:val="mainbodytext"/>
              <w:spacing w:before="60" w:after="60"/>
            </w:pPr>
            <w:r>
              <w:t>30</w:t>
            </w:r>
            <w:r w:rsidR="00592AD0">
              <w:t xml:space="preserve"> min</w:t>
            </w:r>
          </w:p>
        </w:tc>
      </w:tr>
      <w:tr w:rsidR="00C86050" w:rsidRPr="00034FC3" w14:paraId="12F0A5FA" w14:textId="77777777" w:rsidTr="00D44FC6">
        <w:trPr>
          <w:trHeight w:val="989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3D6C60E" w14:textId="4178E56C" w:rsidR="00C86050" w:rsidRDefault="00C86050" w:rsidP="000B7124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Next Steps</w:t>
            </w:r>
          </w:p>
          <w:p w14:paraId="6003E898" w14:textId="4005F390" w:rsidR="00C86050" w:rsidRDefault="001045A3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Confirm P</w:t>
            </w:r>
            <w:r w:rsidR="00C86050">
              <w:rPr>
                <w:rFonts w:eastAsia="Times New Roman"/>
              </w:rPr>
              <w:t>oints of Contact</w:t>
            </w:r>
            <w:r w:rsidR="008772EF">
              <w:rPr>
                <w:rFonts w:eastAsia="Times New Roman"/>
              </w:rPr>
              <w:t xml:space="preserve"> for Technical Questions</w:t>
            </w:r>
          </w:p>
          <w:p w14:paraId="6486280D" w14:textId="7258A62A" w:rsidR="001045A3" w:rsidRDefault="001045A3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Biweekly or Monthly Meetings?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09BB5F81" w14:textId="21E4E0E3" w:rsidR="00C86050" w:rsidRDefault="0077122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44B971A" w14:textId="04F9971F" w:rsidR="00C86050" w:rsidRDefault="00056988" w:rsidP="00592AD0">
            <w:pPr>
              <w:pStyle w:val="mainbodytext"/>
              <w:spacing w:before="60" w:after="60"/>
            </w:pPr>
            <w:r>
              <w:t>5</w:t>
            </w:r>
            <w:r w:rsidR="00771220">
              <w:t xml:space="preserve"> min</w:t>
            </w:r>
          </w:p>
        </w:tc>
      </w:tr>
    </w:tbl>
    <w:p w14:paraId="261EB759" w14:textId="77777777" w:rsidR="007378BB" w:rsidRDefault="007378BB" w:rsidP="00F64D50">
      <w:pPr>
        <w:rPr>
          <w:b/>
        </w:rPr>
      </w:pPr>
    </w:p>
    <w:tbl>
      <w:tblPr>
        <w:tblW w:w="109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8"/>
      </w:tblGrid>
      <w:tr w:rsidR="00F87FC5" w:rsidRPr="00F87FC5" w14:paraId="361B9270" w14:textId="77777777" w:rsidTr="00552E13">
        <w:trPr>
          <w:trHeight w:val="331"/>
        </w:trPr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E37565" w14:textId="77777777" w:rsidR="00F87FC5" w:rsidRPr="00F87FC5" w:rsidRDefault="00F87FC5" w:rsidP="00F87FC5">
            <w:pPr>
              <w:spacing w:before="60" w:after="60"/>
            </w:pPr>
            <w:r w:rsidRPr="00F87FC5">
              <w:rPr>
                <w:b/>
              </w:rPr>
              <w:lastRenderedPageBreak/>
              <w:t>Meeting Minutes:</w:t>
            </w:r>
          </w:p>
        </w:tc>
      </w:tr>
    </w:tbl>
    <w:p w14:paraId="5ACD97FF" w14:textId="77777777" w:rsidR="00F87FC5" w:rsidRDefault="00F87FC5" w:rsidP="00F87FC5">
      <w:pPr>
        <w:rPr>
          <w:b/>
        </w:rPr>
      </w:pPr>
    </w:p>
    <w:p w14:paraId="2A20A413" w14:textId="77777777" w:rsidR="00D03A18" w:rsidRPr="00D03A18" w:rsidRDefault="00D03A18" w:rsidP="00D03A18">
      <w:pPr>
        <w:rPr>
          <w:u w:val="single"/>
        </w:rPr>
      </w:pPr>
      <w:r w:rsidRPr="00D03A18">
        <w:rPr>
          <w:u w:val="single"/>
        </w:rPr>
        <w:t>Agenda Item 1</w:t>
      </w:r>
    </w:p>
    <w:p w14:paraId="4BE12580" w14:textId="51B845E0" w:rsidR="00D03A18" w:rsidRPr="00D03A18" w:rsidRDefault="00D03A18" w:rsidP="00D03A18">
      <w:pPr>
        <w:numPr>
          <w:ilvl w:val="0"/>
          <w:numId w:val="12"/>
        </w:numPr>
        <w:spacing w:line="276" w:lineRule="auto"/>
        <w:contextualSpacing/>
      </w:pPr>
      <w:r>
        <w:t>Authority provided introduction and purpose of meeting – assuming federal investment and joint EIR/EIS, need to discuss the logistics of preparing the joint document</w:t>
      </w:r>
    </w:p>
    <w:p w14:paraId="17686AE1" w14:textId="77777777" w:rsidR="00D03A18" w:rsidRDefault="00D03A18" w:rsidP="00D03A18">
      <w:pPr>
        <w:spacing w:line="276" w:lineRule="auto"/>
        <w:ind w:left="60"/>
        <w:rPr>
          <w:u w:val="single"/>
        </w:rPr>
      </w:pPr>
      <w:r w:rsidRPr="00D03A18">
        <w:rPr>
          <w:u w:val="single"/>
        </w:rPr>
        <w:t>Agenda Item 2</w:t>
      </w:r>
    </w:p>
    <w:p w14:paraId="255D8176" w14:textId="7D76C2F2" w:rsidR="00D03A18" w:rsidRPr="00D03A18" w:rsidRDefault="00D03A18" w:rsidP="00D03A18">
      <w:pPr>
        <w:pStyle w:val="ListParagraph"/>
        <w:numPr>
          <w:ilvl w:val="0"/>
          <w:numId w:val="12"/>
        </w:numPr>
        <w:spacing w:line="276" w:lineRule="auto"/>
        <w:rPr>
          <w:u w:val="single"/>
        </w:rPr>
      </w:pPr>
      <w:r>
        <w:t>Discussed the ongoing status of action items from April 23, 2020 meeting</w:t>
      </w:r>
      <w:r w:rsidR="002649C7">
        <w:t>:</w:t>
      </w:r>
    </w:p>
    <w:p w14:paraId="189D4651" w14:textId="7D862B7B" w:rsidR="00D03A18" w:rsidRPr="002649C7" w:rsidRDefault="002649C7" w:rsidP="002649C7">
      <w:pPr>
        <w:pStyle w:val="ListParagraph"/>
        <w:numPr>
          <w:ilvl w:val="1"/>
          <w:numId w:val="12"/>
        </w:numPr>
        <w:spacing w:line="276" w:lineRule="auto"/>
        <w:rPr>
          <w:u w:val="single"/>
        </w:rPr>
      </w:pPr>
      <w:r>
        <w:t>Item a. is under review at the Authority Board level</w:t>
      </w:r>
    </w:p>
    <w:p w14:paraId="1F3F0100" w14:textId="49A32268" w:rsidR="002649C7" w:rsidRPr="002649C7" w:rsidRDefault="002649C7" w:rsidP="002649C7">
      <w:pPr>
        <w:pStyle w:val="ListParagraph"/>
        <w:numPr>
          <w:ilvl w:val="1"/>
          <w:numId w:val="12"/>
        </w:numPr>
        <w:spacing w:line="276" w:lineRule="auto"/>
        <w:rPr>
          <w:u w:val="single"/>
        </w:rPr>
      </w:pPr>
      <w:r>
        <w:t>ICF has initiated Item b. – completion pending refinement of value planning alternatives and review of Reclamation revised Feasibility Report</w:t>
      </w:r>
    </w:p>
    <w:p w14:paraId="126BCC2C" w14:textId="04272E31" w:rsidR="002649C7" w:rsidRPr="002649C7" w:rsidRDefault="002649C7" w:rsidP="002649C7">
      <w:pPr>
        <w:pStyle w:val="ListParagraph"/>
        <w:numPr>
          <w:ilvl w:val="1"/>
          <w:numId w:val="12"/>
        </w:numPr>
        <w:spacing w:line="276" w:lineRule="auto"/>
        <w:rPr>
          <w:u w:val="single"/>
        </w:rPr>
      </w:pPr>
      <w:r>
        <w:t xml:space="preserve">Item c. also pending final decision; however, the Authority may not choose to conduct analysis of Delevan </w:t>
      </w:r>
      <w:r w:rsidR="00EA3A50">
        <w:t>pipeline</w:t>
      </w:r>
      <w:r>
        <w:t>/intake included in Feasibility Report</w:t>
      </w:r>
    </w:p>
    <w:p w14:paraId="251DD229" w14:textId="473A942D" w:rsidR="002649C7" w:rsidRPr="00D03A18" w:rsidRDefault="002649C7" w:rsidP="002649C7">
      <w:pPr>
        <w:rPr>
          <w:u w:val="single"/>
        </w:rPr>
      </w:pPr>
      <w:r w:rsidRPr="00D03A18">
        <w:rPr>
          <w:u w:val="single"/>
        </w:rPr>
        <w:t xml:space="preserve">Agenda </w:t>
      </w:r>
      <w:r>
        <w:rPr>
          <w:u w:val="single"/>
        </w:rPr>
        <w:t>Item 3</w:t>
      </w:r>
    </w:p>
    <w:p w14:paraId="6F190CB3" w14:textId="379F135C" w:rsidR="002649C7" w:rsidRDefault="002649C7" w:rsidP="002649C7">
      <w:pPr>
        <w:pStyle w:val="ListParagraph"/>
        <w:numPr>
          <w:ilvl w:val="0"/>
          <w:numId w:val="12"/>
        </w:numPr>
        <w:spacing w:line="276" w:lineRule="auto"/>
      </w:pPr>
      <w:r w:rsidRPr="002649C7">
        <w:t>Reclamation provided an update on the status of the Feasibility Report</w:t>
      </w:r>
    </w:p>
    <w:p w14:paraId="6CB68B88" w14:textId="684D6838" w:rsidR="002649C7" w:rsidRDefault="002649C7" w:rsidP="002649C7">
      <w:pPr>
        <w:pStyle w:val="ListParagraph"/>
        <w:numPr>
          <w:ilvl w:val="1"/>
          <w:numId w:val="12"/>
        </w:numPr>
        <w:spacing w:line="276" w:lineRule="auto"/>
      </w:pPr>
      <w:r>
        <w:t>Reclamation to receive complete report for review week of 5/25</w:t>
      </w:r>
    </w:p>
    <w:p w14:paraId="7CA40AE6" w14:textId="6A4D407F" w:rsidR="002649C7" w:rsidRDefault="002649C7" w:rsidP="002649C7">
      <w:pPr>
        <w:pStyle w:val="ListParagraph"/>
        <w:numPr>
          <w:ilvl w:val="1"/>
          <w:numId w:val="12"/>
        </w:numPr>
        <w:spacing w:line="276" w:lineRule="auto"/>
      </w:pPr>
      <w:r>
        <w:t>Will be sent to Policy June 8 for 1 month review</w:t>
      </w:r>
    </w:p>
    <w:p w14:paraId="30B03E4D" w14:textId="18EA5720" w:rsidR="002649C7" w:rsidRDefault="002649C7" w:rsidP="002649C7">
      <w:pPr>
        <w:pStyle w:val="ListParagraph"/>
        <w:numPr>
          <w:ilvl w:val="1"/>
          <w:numId w:val="12"/>
        </w:numPr>
        <w:spacing w:line="276" w:lineRule="auto"/>
      </w:pPr>
      <w:r>
        <w:t>After commissioner and assistant Secretary review will go to OMB for 2-3 months</w:t>
      </w:r>
    </w:p>
    <w:p w14:paraId="711D2018" w14:textId="72B1BFFE" w:rsidR="002649C7" w:rsidRDefault="002649C7" w:rsidP="002649C7">
      <w:pPr>
        <w:pStyle w:val="ListParagraph"/>
        <w:numPr>
          <w:ilvl w:val="1"/>
          <w:numId w:val="12"/>
        </w:numPr>
        <w:spacing w:line="276" w:lineRule="auto"/>
      </w:pPr>
      <w:r>
        <w:t>November/December 2020 determination</w:t>
      </w:r>
    </w:p>
    <w:p w14:paraId="5741458F" w14:textId="448C6853" w:rsidR="002649C7" w:rsidRPr="00D03A18" w:rsidRDefault="002649C7" w:rsidP="002649C7">
      <w:pPr>
        <w:rPr>
          <w:u w:val="single"/>
        </w:rPr>
      </w:pPr>
      <w:r w:rsidRPr="00D03A18">
        <w:rPr>
          <w:u w:val="single"/>
        </w:rPr>
        <w:t xml:space="preserve">Agenda </w:t>
      </w:r>
      <w:r w:rsidR="007142E0">
        <w:rPr>
          <w:u w:val="single"/>
        </w:rPr>
        <w:t>Item 4</w:t>
      </w:r>
    </w:p>
    <w:p w14:paraId="73982071" w14:textId="06E76B59" w:rsidR="002649C7" w:rsidRDefault="007142E0" w:rsidP="002649C7">
      <w:pPr>
        <w:pStyle w:val="ListParagraph"/>
        <w:numPr>
          <w:ilvl w:val="0"/>
          <w:numId w:val="12"/>
        </w:numPr>
        <w:spacing w:line="276" w:lineRule="auto"/>
      </w:pPr>
      <w:r>
        <w:t>Discussed the ‘type’ of document – given new alternatives and because original alternatives will not be carried forward, Reclamation indicated that appropriate NEPA document would be a Revised EIS</w:t>
      </w:r>
    </w:p>
    <w:p w14:paraId="770DDE77" w14:textId="2A6D5CB3" w:rsidR="007142E0" w:rsidRDefault="007142E0" w:rsidP="007142E0">
      <w:pPr>
        <w:pStyle w:val="ListParagraph"/>
        <w:numPr>
          <w:ilvl w:val="1"/>
          <w:numId w:val="12"/>
        </w:numPr>
        <w:spacing w:line="276" w:lineRule="auto"/>
      </w:pPr>
      <w:r>
        <w:t>New public review period (minimum 45-days)</w:t>
      </w:r>
    </w:p>
    <w:p w14:paraId="408A145F" w14:textId="2B6F44F5" w:rsidR="007142E0" w:rsidRDefault="007142E0" w:rsidP="007142E0">
      <w:pPr>
        <w:pStyle w:val="ListParagraph"/>
        <w:numPr>
          <w:ilvl w:val="1"/>
          <w:numId w:val="12"/>
        </w:numPr>
        <w:spacing w:line="276" w:lineRule="auto"/>
      </w:pPr>
      <w:r>
        <w:t>No new NOI, just NOA when released</w:t>
      </w:r>
    </w:p>
    <w:p w14:paraId="7DA975C4" w14:textId="6D7849ED" w:rsidR="007142E0" w:rsidRDefault="007142E0" w:rsidP="007142E0">
      <w:pPr>
        <w:pStyle w:val="ListParagraph"/>
        <w:numPr>
          <w:ilvl w:val="0"/>
          <w:numId w:val="12"/>
        </w:numPr>
        <w:spacing w:line="276" w:lineRule="auto"/>
      </w:pPr>
      <w:r>
        <w:t xml:space="preserve">Reclamation indicated that NODOS/Sites has been paused within Reclamation due to stalled process and when the project is taken off paused status will </w:t>
      </w:r>
      <w:r w:rsidR="00EA3A50">
        <w:t>determine</w:t>
      </w:r>
      <w:r>
        <w:t xml:space="preserve"> timing of the ROD</w:t>
      </w:r>
    </w:p>
    <w:p w14:paraId="66B52EAA" w14:textId="3E8B88B3" w:rsidR="007142E0" w:rsidRDefault="007142E0" w:rsidP="007142E0">
      <w:pPr>
        <w:pStyle w:val="ListParagraph"/>
        <w:numPr>
          <w:ilvl w:val="0"/>
          <w:numId w:val="12"/>
        </w:numPr>
        <w:spacing w:line="276" w:lineRule="auto"/>
      </w:pPr>
      <w:r>
        <w:t>Discussed page limitations – Reclamation will research existing waivers (see action item #4, below); however, even with waiver there will be a need to show a reasonable effort to reduce size and improve accessibility</w:t>
      </w:r>
    </w:p>
    <w:p w14:paraId="066ED07A" w14:textId="77777777" w:rsidR="007142E0" w:rsidRDefault="007142E0" w:rsidP="007142E0">
      <w:pPr>
        <w:pStyle w:val="ListParagraph"/>
        <w:numPr>
          <w:ilvl w:val="0"/>
          <w:numId w:val="12"/>
        </w:numPr>
        <w:spacing w:line="276" w:lineRule="auto"/>
      </w:pPr>
      <w:r>
        <w:t>Discussed review periods – Reclamation indicated that with a July 2021 release, there should be sufficient time for their review process</w:t>
      </w:r>
    </w:p>
    <w:p w14:paraId="0EA607B8" w14:textId="77777777" w:rsidR="00C73DE2" w:rsidRDefault="00C73DE2" w:rsidP="00C73DE2">
      <w:pPr>
        <w:pStyle w:val="ListParagraph"/>
        <w:numPr>
          <w:ilvl w:val="1"/>
          <w:numId w:val="12"/>
        </w:numPr>
        <w:spacing w:line="276" w:lineRule="auto"/>
      </w:pPr>
      <w:r>
        <w:t>Planning is typically in charge of the review process; Environmental supports the review process</w:t>
      </w:r>
    </w:p>
    <w:p w14:paraId="1282DE49" w14:textId="77777777" w:rsidR="00C73DE2" w:rsidRDefault="00C73DE2" w:rsidP="00C73DE2">
      <w:pPr>
        <w:pStyle w:val="ListParagraph"/>
        <w:numPr>
          <w:ilvl w:val="1"/>
          <w:numId w:val="12"/>
        </w:numPr>
        <w:spacing w:line="276" w:lineRule="auto"/>
      </w:pPr>
      <w:r>
        <w:t xml:space="preserve">Planning typically has a month of review time, but environmental generally has two weeks.  </w:t>
      </w:r>
    </w:p>
    <w:p w14:paraId="41965216" w14:textId="77777777" w:rsidR="00C73DE2" w:rsidRDefault="00C73DE2" w:rsidP="00C73DE2">
      <w:pPr>
        <w:pStyle w:val="ListParagraph"/>
        <w:numPr>
          <w:ilvl w:val="1"/>
          <w:numId w:val="12"/>
        </w:numPr>
        <w:spacing w:line="276" w:lineRule="auto"/>
      </w:pPr>
      <w:r>
        <w:t>Reclamation will want to review the document at least twice.</w:t>
      </w:r>
    </w:p>
    <w:p w14:paraId="5421C607" w14:textId="0E0F107D" w:rsidR="00C73DE2" w:rsidRDefault="00C73DE2" w:rsidP="00C73DE2">
      <w:pPr>
        <w:pStyle w:val="ListParagraph"/>
        <w:numPr>
          <w:ilvl w:val="2"/>
          <w:numId w:val="12"/>
        </w:numPr>
        <w:spacing w:line="276" w:lineRule="auto"/>
      </w:pPr>
      <w:r>
        <w:t>technical staff from Planning and Environmental look at the document and make comments</w:t>
      </w:r>
    </w:p>
    <w:p w14:paraId="7F6B9547" w14:textId="31B1614C" w:rsidR="00C73DE2" w:rsidRDefault="00C73DE2" w:rsidP="00C73DE2">
      <w:pPr>
        <w:pStyle w:val="ListParagraph"/>
        <w:numPr>
          <w:ilvl w:val="2"/>
          <w:numId w:val="12"/>
        </w:numPr>
        <w:spacing w:line="276" w:lineRule="auto"/>
      </w:pPr>
      <w:r>
        <w:t>after the comments from technical folks have been incorporated the document gets sent t</w:t>
      </w:r>
      <w:r w:rsidR="00B801BD">
        <w:t>o the Front Office and solicitor</w:t>
      </w:r>
      <w:r>
        <w:t xml:space="preserve"> </w:t>
      </w:r>
    </w:p>
    <w:p w14:paraId="5D4ABB7A" w14:textId="77777777" w:rsidR="00C73DE2" w:rsidRDefault="00C73DE2" w:rsidP="00C73DE2">
      <w:pPr>
        <w:pStyle w:val="ListParagraph"/>
        <w:numPr>
          <w:ilvl w:val="1"/>
          <w:numId w:val="12"/>
        </w:numPr>
        <w:spacing w:line="276" w:lineRule="auto"/>
      </w:pPr>
      <w:r>
        <w:t xml:space="preserve">After the two types of review described above, there may be additional review; normally Regional Director/solicitor and comments should be addressed before going through the next level of review. </w:t>
      </w:r>
    </w:p>
    <w:p w14:paraId="17072CBC" w14:textId="1D36E405" w:rsidR="00C73DE2" w:rsidRDefault="00C73DE2" w:rsidP="00C73DE2">
      <w:pPr>
        <w:pStyle w:val="ListParagraph"/>
        <w:numPr>
          <w:ilvl w:val="2"/>
          <w:numId w:val="12"/>
        </w:numPr>
        <w:spacing w:line="276" w:lineRule="auto"/>
      </w:pPr>
      <w:r>
        <w:t>Reclamation may schedule review team briefing for Deputy Secretary</w:t>
      </w:r>
    </w:p>
    <w:p w14:paraId="51DA32C3" w14:textId="2D963E17" w:rsidR="007142E0" w:rsidRDefault="00C73DE2" w:rsidP="00C73DE2">
      <w:pPr>
        <w:pStyle w:val="ListParagraph"/>
        <w:numPr>
          <w:ilvl w:val="2"/>
          <w:numId w:val="12"/>
        </w:numPr>
        <w:spacing w:line="276" w:lineRule="auto"/>
      </w:pPr>
      <w:r>
        <w:t xml:space="preserve">The document sent to the review team put together by the Deputy Secretary should be the document expected to post for the public </w:t>
      </w:r>
      <w:r w:rsidR="007142E0">
        <w:t>Reclamation Environmental indicated at least 2 rounds of review</w:t>
      </w:r>
    </w:p>
    <w:p w14:paraId="0A0811B9" w14:textId="44CF5559" w:rsidR="007142E0" w:rsidRDefault="007142E0" w:rsidP="00C73DE2">
      <w:pPr>
        <w:pStyle w:val="ListParagraph"/>
        <w:numPr>
          <w:ilvl w:val="0"/>
          <w:numId w:val="12"/>
        </w:numPr>
        <w:spacing w:line="276" w:lineRule="auto"/>
      </w:pPr>
      <w:r>
        <w:t>ICF and Authority to revis</w:t>
      </w:r>
      <w:r w:rsidR="00B801BD">
        <w:t>i</w:t>
      </w:r>
      <w:r>
        <w:t xml:space="preserve">t </w:t>
      </w:r>
      <w:r w:rsidR="00B801BD">
        <w:t xml:space="preserve">project </w:t>
      </w:r>
      <w:r>
        <w:t>schedule</w:t>
      </w:r>
      <w:r w:rsidR="00C73DE2">
        <w:t xml:space="preserve"> and work with Reclamation to develop revised  schedule that includes Reclamation process</w:t>
      </w:r>
      <w:r w:rsidR="00B801BD">
        <w:t>; also coordinate with Nate on other topics via email</w:t>
      </w:r>
    </w:p>
    <w:p w14:paraId="610A1178" w14:textId="0CD0430F" w:rsidR="004F0158" w:rsidRPr="002649C7" w:rsidRDefault="004F0158" w:rsidP="00C73DE2">
      <w:pPr>
        <w:pStyle w:val="ListParagraph"/>
        <w:numPr>
          <w:ilvl w:val="0"/>
          <w:numId w:val="12"/>
        </w:numPr>
        <w:spacing w:line="276" w:lineRule="auto"/>
      </w:pPr>
      <w:r>
        <w:lastRenderedPageBreak/>
        <w:t xml:space="preserve">Reclamation confirmed 508 compliance; recommended keep figures simple so as to </w:t>
      </w:r>
      <w:r w:rsidR="00D73815">
        <w:t xml:space="preserve">be able to </w:t>
      </w:r>
      <w:r>
        <w:t>describe</w:t>
      </w:r>
      <w:r w:rsidR="00D73815">
        <w:t xml:space="preserve"> figures</w:t>
      </w:r>
      <w:r>
        <w:t xml:space="preserve">; no formal </w:t>
      </w:r>
      <w:r w:rsidR="00EA3A50">
        <w:t>criteria</w:t>
      </w:r>
      <w:r>
        <w:t>/guidance provided; ICF to review recent Reclamation document(s) to develop 508 compliant template.</w:t>
      </w:r>
    </w:p>
    <w:p w14:paraId="6B2F242F" w14:textId="3AB90568" w:rsidR="00B801BD" w:rsidRPr="00B801BD" w:rsidRDefault="00B801BD" w:rsidP="00B801BD">
      <w:pPr>
        <w:rPr>
          <w:u w:val="single"/>
        </w:rPr>
      </w:pPr>
      <w:r w:rsidRPr="00B801BD">
        <w:rPr>
          <w:u w:val="single"/>
        </w:rPr>
        <w:t xml:space="preserve">Agenda Item </w:t>
      </w:r>
      <w:r w:rsidR="004F0158">
        <w:rPr>
          <w:u w:val="single"/>
        </w:rPr>
        <w:t>5</w:t>
      </w:r>
    </w:p>
    <w:p w14:paraId="2AE41D88" w14:textId="04525525" w:rsidR="004F0158" w:rsidRPr="004F0158" w:rsidRDefault="00B801BD" w:rsidP="004F0158">
      <w:pPr>
        <w:pStyle w:val="ListParagraph"/>
        <w:numPr>
          <w:ilvl w:val="0"/>
          <w:numId w:val="12"/>
        </w:numPr>
        <w:spacing w:line="276" w:lineRule="auto"/>
      </w:pPr>
      <w:r>
        <w:t xml:space="preserve">Authority suggested setting regular meetings and </w:t>
      </w:r>
      <w:r w:rsidR="00EA3A50">
        <w:t>discussed</w:t>
      </w:r>
      <w:r>
        <w:t xml:space="preserve"> communication protocols with Reclamation</w:t>
      </w:r>
    </w:p>
    <w:tbl>
      <w:tblPr>
        <w:tblStyle w:val="TableGrid"/>
        <w:tblW w:w="108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  <w:gridCol w:w="1710"/>
        <w:gridCol w:w="1890"/>
      </w:tblGrid>
      <w:tr w:rsidR="00F87FC5" w:rsidRPr="008F613A" w14:paraId="7B8D2157" w14:textId="77777777" w:rsidTr="00552E13">
        <w:trPr>
          <w:trHeight w:val="433"/>
        </w:trPr>
        <w:tc>
          <w:tcPr>
            <w:tcW w:w="72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526A82" w14:textId="77777777" w:rsidR="00F87FC5" w:rsidRPr="00564036" w:rsidRDefault="00F87FC5" w:rsidP="00552E13">
            <w:pPr>
              <w:pStyle w:val="mainbodytext"/>
              <w:spacing w:before="60" w:after="60"/>
              <w:rPr>
                <w:rStyle w:val="Style2"/>
                <w:b/>
              </w:rPr>
            </w:pPr>
            <w:r>
              <w:rPr>
                <w:rStyle w:val="Style2"/>
                <w:b/>
                <w:sz w:val="20"/>
              </w:rPr>
              <w:t>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ECCD916" w14:textId="77777777" w:rsidR="00F87FC5" w:rsidRPr="00CA7B4B" w:rsidRDefault="00F87FC5" w:rsidP="00552E13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B1155B" w14:textId="77777777" w:rsidR="00F87FC5" w:rsidRPr="005F4009" w:rsidRDefault="00F87FC5" w:rsidP="00552E13">
            <w:pPr>
              <w:pStyle w:val="mainbodytext"/>
              <w:spacing w:before="60" w:after="60"/>
            </w:pPr>
          </w:p>
        </w:tc>
      </w:tr>
    </w:tbl>
    <w:p w14:paraId="70450C46" w14:textId="77777777" w:rsidR="00F87FC5" w:rsidRDefault="00F87FC5" w:rsidP="00F87FC5"/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329"/>
        <w:gridCol w:w="4347"/>
        <w:gridCol w:w="1439"/>
        <w:gridCol w:w="1169"/>
        <w:gridCol w:w="3601"/>
      </w:tblGrid>
      <w:tr w:rsidR="00F87FC5" w14:paraId="566AAB03" w14:textId="77777777" w:rsidTr="00F87FC5">
        <w:tc>
          <w:tcPr>
            <w:tcW w:w="2148" w:type="pct"/>
            <w:gridSpan w:val="2"/>
            <w:shd w:val="clear" w:color="auto" w:fill="D9D9D9" w:themeFill="background1" w:themeFillShade="D9"/>
          </w:tcPr>
          <w:p w14:paraId="23F4DB6F" w14:textId="77777777" w:rsidR="00F87FC5" w:rsidRDefault="00F87FC5" w:rsidP="00552E13">
            <w:pPr>
              <w:pStyle w:val="namerole"/>
              <w:rPr>
                <w:b/>
              </w:rPr>
            </w:pPr>
            <w:r>
              <w:rPr>
                <w:b/>
              </w:rPr>
              <w:t>Action Item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0392EA80" w14:textId="77777777" w:rsidR="00F87FC5" w:rsidRDefault="00F87FC5" w:rsidP="00552E13">
            <w:pPr>
              <w:pStyle w:val="namerole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537" w:type="pct"/>
            <w:shd w:val="clear" w:color="auto" w:fill="D9D9D9" w:themeFill="background1" w:themeFillShade="D9"/>
          </w:tcPr>
          <w:p w14:paraId="363AD451" w14:textId="77777777" w:rsidR="00F87FC5" w:rsidRDefault="00F87FC5" w:rsidP="00552E13">
            <w:pPr>
              <w:pStyle w:val="namerole"/>
              <w:rPr>
                <w:b/>
              </w:rPr>
            </w:pPr>
            <w:r>
              <w:rPr>
                <w:b/>
              </w:rPr>
              <w:t>Deadline</w:t>
            </w:r>
          </w:p>
        </w:tc>
        <w:tc>
          <w:tcPr>
            <w:tcW w:w="1654" w:type="pct"/>
            <w:shd w:val="clear" w:color="auto" w:fill="D9D9D9" w:themeFill="background1" w:themeFillShade="D9"/>
          </w:tcPr>
          <w:p w14:paraId="09EFFA86" w14:textId="77777777" w:rsidR="00F87FC5" w:rsidRDefault="00F87FC5" w:rsidP="00552E13">
            <w:pPr>
              <w:pStyle w:val="namerole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F87FC5" w:rsidRPr="005642E1" w14:paraId="5D8178FA" w14:textId="77777777" w:rsidTr="00F87FC5">
        <w:trPr>
          <w:trHeight w:val="546"/>
        </w:trPr>
        <w:tc>
          <w:tcPr>
            <w:tcW w:w="151" w:type="pct"/>
          </w:tcPr>
          <w:p w14:paraId="552F851B" w14:textId="77777777" w:rsidR="00F87FC5" w:rsidRPr="005642E1" w:rsidRDefault="00F87FC5" w:rsidP="00552E13">
            <w:pPr>
              <w:pStyle w:val="namerole"/>
              <w:rPr>
                <w:b/>
              </w:rPr>
            </w:pPr>
            <w:r w:rsidRPr="005642E1">
              <w:rPr>
                <w:b/>
              </w:rPr>
              <w:t>1</w:t>
            </w:r>
          </w:p>
        </w:tc>
        <w:tc>
          <w:tcPr>
            <w:tcW w:w="1997" w:type="pct"/>
          </w:tcPr>
          <w:p w14:paraId="1B122FAF" w14:textId="7A788747" w:rsidR="00F87FC5" w:rsidRPr="005642E1" w:rsidRDefault="00F87FC5" w:rsidP="00552E13">
            <w:pPr>
              <w:pStyle w:val="namerole"/>
            </w:pPr>
            <w:r w:rsidRPr="00056988">
              <w:rPr>
                <w:rFonts w:eastAsia="Times New Roman"/>
              </w:rPr>
              <w:t>Authority to more fully describe federal role</w:t>
            </w:r>
          </w:p>
        </w:tc>
        <w:tc>
          <w:tcPr>
            <w:tcW w:w="661" w:type="pct"/>
          </w:tcPr>
          <w:p w14:paraId="23BBFC02" w14:textId="21DC8B18" w:rsidR="00F87FC5" w:rsidRPr="005642E1" w:rsidRDefault="00F87FC5" w:rsidP="00F87FC5">
            <w:pPr>
              <w:pStyle w:val="namerole"/>
            </w:pPr>
            <w:r>
              <w:t>Authority</w:t>
            </w:r>
          </w:p>
        </w:tc>
        <w:tc>
          <w:tcPr>
            <w:tcW w:w="537" w:type="pct"/>
          </w:tcPr>
          <w:p w14:paraId="7DBF8B60" w14:textId="44AF96B1" w:rsidR="00F87FC5" w:rsidRPr="005642E1" w:rsidRDefault="00F87FC5" w:rsidP="00552E13">
            <w:pPr>
              <w:pStyle w:val="namerole"/>
            </w:pPr>
            <w:r>
              <w:t>ongoing</w:t>
            </w:r>
          </w:p>
        </w:tc>
        <w:tc>
          <w:tcPr>
            <w:tcW w:w="1654" w:type="pct"/>
          </w:tcPr>
          <w:p w14:paraId="3852D9FC" w14:textId="7CEA9A63" w:rsidR="00F87FC5" w:rsidRPr="005642E1" w:rsidRDefault="00F87FC5" w:rsidP="00552E13">
            <w:pPr>
              <w:pStyle w:val="namerole"/>
            </w:pPr>
          </w:p>
        </w:tc>
      </w:tr>
      <w:tr w:rsidR="00F87FC5" w:rsidRPr="005642E1" w14:paraId="1CB07DB9" w14:textId="77777777" w:rsidTr="00F87FC5">
        <w:trPr>
          <w:trHeight w:val="546"/>
        </w:trPr>
        <w:tc>
          <w:tcPr>
            <w:tcW w:w="151" w:type="pct"/>
          </w:tcPr>
          <w:p w14:paraId="4B0B0641" w14:textId="77777777" w:rsidR="00F87FC5" w:rsidRPr="005642E1" w:rsidRDefault="00F87FC5" w:rsidP="00552E13">
            <w:pPr>
              <w:pStyle w:val="namerole"/>
              <w:rPr>
                <w:b/>
              </w:rPr>
            </w:pPr>
            <w:r w:rsidRPr="005642E1">
              <w:rPr>
                <w:b/>
              </w:rPr>
              <w:t>2</w:t>
            </w:r>
          </w:p>
        </w:tc>
        <w:tc>
          <w:tcPr>
            <w:tcW w:w="1997" w:type="pct"/>
          </w:tcPr>
          <w:p w14:paraId="00FBD9FD" w14:textId="10FC063E" w:rsidR="00F87FC5" w:rsidRPr="005642E1" w:rsidRDefault="00F87FC5" w:rsidP="00552E13">
            <w:pPr>
              <w:pStyle w:val="namerole"/>
            </w:pPr>
            <w:r w:rsidRPr="00F87FC5">
              <w:t>Authority Team will prepare a matrix to identify: the differences between the 2017 EIR/EIS, what will be proposed in the revised EIR/EIS, what is proposed in Reclamation’s feasibility report, and what will be proposed in the Authority’s feasibility report; and, the potential differences in the analysis/results between the 2017 EIR/EIS and the Revised EIR/EIS.</w:t>
            </w:r>
          </w:p>
        </w:tc>
        <w:tc>
          <w:tcPr>
            <w:tcW w:w="661" w:type="pct"/>
          </w:tcPr>
          <w:p w14:paraId="58E66160" w14:textId="3780F724" w:rsidR="00F87FC5" w:rsidRPr="005642E1" w:rsidRDefault="00F87FC5" w:rsidP="00552E13">
            <w:pPr>
              <w:pStyle w:val="namerole"/>
            </w:pPr>
            <w:r>
              <w:t>Authority/ICF</w:t>
            </w:r>
          </w:p>
        </w:tc>
        <w:tc>
          <w:tcPr>
            <w:tcW w:w="537" w:type="pct"/>
          </w:tcPr>
          <w:p w14:paraId="19328EFF" w14:textId="5A512BCB" w:rsidR="00F87FC5" w:rsidRPr="005642E1" w:rsidRDefault="00085A27" w:rsidP="00552E13">
            <w:pPr>
              <w:pStyle w:val="namerole"/>
            </w:pPr>
            <w:r>
              <w:t>ongoing</w:t>
            </w:r>
          </w:p>
        </w:tc>
        <w:tc>
          <w:tcPr>
            <w:tcW w:w="1654" w:type="pct"/>
          </w:tcPr>
          <w:p w14:paraId="43A499E3" w14:textId="6995DFB1" w:rsidR="00F87FC5" w:rsidRPr="005642E1" w:rsidRDefault="00F87FC5" w:rsidP="00552E13">
            <w:pPr>
              <w:pStyle w:val="namerole"/>
            </w:pPr>
          </w:p>
        </w:tc>
      </w:tr>
      <w:tr w:rsidR="00F87FC5" w:rsidRPr="005642E1" w14:paraId="3A880055" w14:textId="77777777" w:rsidTr="00F87FC5">
        <w:trPr>
          <w:trHeight w:val="546"/>
        </w:trPr>
        <w:tc>
          <w:tcPr>
            <w:tcW w:w="151" w:type="pct"/>
          </w:tcPr>
          <w:p w14:paraId="39D3D708" w14:textId="77777777" w:rsidR="00F87FC5" w:rsidRPr="005642E1" w:rsidRDefault="00F87FC5" w:rsidP="00552E13">
            <w:pPr>
              <w:pStyle w:val="namerole"/>
              <w:rPr>
                <w:b/>
              </w:rPr>
            </w:pPr>
            <w:r w:rsidRPr="005642E1">
              <w:rPr>
                <w:b/>
              </w:rPr>
              <w:t>3</w:t>
            </w:r>
          </w:p>
        </w:tc>
        <w:tc>
          <w:tcPr>
            <w:tcW w:w="1997" w:type="pct"/>
          </w:tcPr>
          <w:p w14:paraId="0EED29EC" w14:textId="26AE79DC" w:rsidR="00F87FC5" w:rsidRPr="005642E1" w:rsidRDefault="00F87FC5" w:rsidP="00552E13">
            <w:pPr>
              <w:pStyle w:val="namerole"/>
            </w:pPr>
            <w:r w:rsidRPr="00F87FC5">
              <w:t>Authority to consider inclusion of an alternative in the EIR/EIS that is in Reclamation’s feasibility report once we have a draft of the revised feasibility report.</w:t>
            </w:r>
          </w:p>
        </w:tc>
        <w:tc>
          <w:tcPr>
            <w:tcW w:w="661" w:type="pct"/>
          </w:tcPr>
          <w:p w14:paraId="3B6DF84F" w14:textId="6F308901" w:rsidR="00F87FC5" w:rsidRPr="005642E1" w:rsidRDefault="00F87FC5" w:rsidP="00552E13">
            <w:pPr>
              <w:pStyle w:val="namerole"/>
            </w:pPr>
            <w:r>
              <w:t>Authority</w:t>
            </w:r>
          </w:p>
        </w:tc>
        <w:tc>
          <w:tcPr>
            <w:tcW w:w="537" w:type="pct"/>
          </w:tcPr>
          <w:p w14:paraId="04DBC3AC" w14:textId="525F36FB" w:rsidR="00F87FC5" w:rsidRPr="005642E1" w:rsidRDefault="00085A27" w:rsidP="00552E13">
            <w:pPr>
              <w:pStyle w:val="namerole"/>
            </w:pPr>
            <w:r>
              <w:t>ongoing</w:t>
            </w:r>
          </w:p>
        </w:tc>
        <w:tc>
          <w:tcPr>
            <w:tcW w:w="1654" w:type="pct"/>
          </w:tcPr>
          <w:p w14:paraId="7DEE5035" w14:textId="29CD22F6" w:rsidR="00F87FC5" w:rsidRPr="005642E1" w:rsidRDefault="00F87FC5" w:rsidP="00552E13">
            <w:pPr>
              <w:pStyle w:val="namerole"/>
            </w:pPr>
          </w:p>
        </w:tc>
      </w:tr>
      <w:tr w:rsidR="00F87FC5" w:rsidRPr="005642E1" w14:paraId="2BDBFA5B" w14:textId="77777777" w:rsidTr="00F87FC5">
        <w:trPr>
          <w:trHeight w:val="546"/>
        </w:trPr>
        <w:tc>
          <w:tcPr>
            <w:tcW w:w="151" w:type="pct"/>
          </w:tcPr>
          <w:p w14:paraId="0E81991E" w14:textId="77777777" w:rsidR="00F87FC5" w:rsidRPr="00B801BD" w:rsidRDefault="00F87FC5" w:rsidP="00552E13">
            <w:pPr>
              <w:pStyle w:val="namerole"/>
              <w:rPr>
                <w:b/>
                <w:color w:val="FF0000"/>
              </w:rPr>
            </w:pPr>
            <w:r w:rsidRPr="00B801BD">
              <w:rPr>
                <w:b/>
                <w:color w:val="FF0000"/>
              </w:rPr>
              <w:t>4</w:t>
            </w:r>
          </w:p>
        </w:tc>
        <w:tc>
          <w:tcPr>
            <w:tcW w:w="1997" w:type="pct"/>
          </w:tcPr>
          <w:p w14:paraId="1CDBDE61" w14:textId="0C3DCFE7" w:rsidR="00F87FC5" w:rsidRPr="00B801BD" w:rsidRDefault="00B801BD" w:rsidP="00552E13">
            <w:pPr>
              <w:pStyle w:val="namerole"/>
              <w:rPr>
                <w:color w:val="FF0000"/>
              </w:rPr>
            </w:pPr>
            <w:r w:rsidRPr="00B801BD">
              <w:rPr>
                <w:color w:val="FF0000"/>
              </w:rPr>
              <w:t>Reclamation Environmental to look at existing waivers</w:t>
            </w:r>
            <w:r w:rsidR="00D73815">
              <w:rPr>
                <w:color w:val="FF0000"/>
              </w:rPr>
              <w:t xml:space="preserve"> and provide </w:t>
            </w:r>
            <w:r w:rsidR="00EA3A50">
              <w:rPr>
                <w:color w:val="FF0000"/>
              </w:rPr>
              <w:t>summary</w:t>
            </w:r>
            <w:r w:rsidR="00D73815">
              <w:rPr>
                <w:color w:val="FF0000"/>
              </w:rPr>
              <w:t xml:space="preserve"> to ICF/Authority as to the scope/content of waivers (e.g., schedule, pages/</w:t>
            </w:r>
            <w:r w:rsidR="00EA3A50">
              <w:rPr>
                <w:color w:val="FF0000"/>
              </w:rPr>
              <w:t>length</w:t>
            </w:r>
            <w:r w:rsidR="00D73815">
              <w:rPr>
                <w:color w:val="FF0000"/>
              </w:rPr>
              <w:t>, other)</w:t>
            </w:r>
          </w:p>
        </w:tc>
        <w:tc>
          <w:tcPr>
            <w:tcW w:w="661" w:type="pct"/>
          </w:tcPr>
          <w:p w14:paraId="39EEF7D8" w14:textId="7E43A234" w:rsidR="00F87FC5" w:rsidRPr="00B801BD" w:rsidRDefault="00B801BD" w:rsidP="00552E13">
            <w:pPr>
              <w:pStyle w:val="namerole"/>
              <w:rPr>
                <w:color w:val="FF0000"/>
              </w:rPr>
            </w:pPr>
            <w:r w:rsidRPr="00B801BD">
              <w:rPr>
                <w:color w:val="FF0000"/>
              </w:rPr>
              <w:t>Reclamation</w:t>
            </w:r>
          </w:p>
        </w:tc>
        <w:tc>
          <w:tcPr>
            <w:tcW w:w="537" w:type="pct"/>
          </w:tcPr>
          <w:p w14:paraId="1FA6F3AF" w14:textId="090445CB" w:rsidR="00F87FC5" w:rsidRPr="00B801BD" w:rsidRDefault="005A3925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6/8</w:t>
            </w:r>
          </w:p>
        </w:tc>
        <w:tc>
          <w:tcPr>
            <w:tcW w:w="1654" w:type="pct"/>
          </w:tcPr>
          <w:p w14:paraId="62DF4EB9" w14:textId="0F092E55" w:rsidR="00F87FC5" w:rsidRPr="00B801BD" w:rsidRDefault="00431036" w:rsidP="005A3925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 xml:space="preserve">ICF and Authority will follow up </w:t>
            </w:r>
            <w:r w:rsidR="005A3925">
              <w:rPr>
                <w:color w:val="FF0000"/>
              </w:rPr>
              <w:t xml:space="preserve">with Reclamation but need to confirm soon to develop annotated outline for the EIR/EIS </w:t>
            </w:r>
          </w:p>
        </w:tc>
      </w:tr>
      <w:tr w:rsidR="00F87FC5" w14:paraId="549BEE19" w14:textId="77777777" w:rsidTr="00F87FC5">
        <w:trPr>
          <w:trHeight w:val="546"/>
        </w:trPr>
        <w:tc>
          <w:tcPr>
            <w:tcW w:w="151" w:type="pct"/>
          </w:tcPr>
          <w:p w14:paraId="31204528" w14:textId="77777777" w:rsidR="00F87FC5" w:rsidRPr="00B801BD" w:rsidRDefault="00F87FC5" w:rsidP="00552E13">
            <w:pPr>
              <w:pStyle w:val="namerole"/>
              <w:rPr>
                <w:b/>
                <w:color w:val="FF0000"/>
              </w:rPr>
            </w:pPr>
            <w:r w:rsidRPr="00B801BD">
              <w:rPr>
                <w:b/>
                <w:color w:val="FF0000"/>
              </w:rPr>
              <w:t>5</w:t>
            </w:r>
          </w:p>
        </w:tc>
        <w:tc>
          <w:tcPr>
            <w:tcW w:w="1997" w:type="pct"/>
          </w:tcPr>
          <w:p w14:paraId="3E09F00A" w14:textId="397AB338" w:rsidR="00F87FC5" w:rsidRPr="00B801BD" w:rsidRDefault="00B801BD" w:rsidP="00552E13">
            <w:pPr>
              <w:pStyle w:val="namerole"/>
              <w:rPr>
                <w:color w:val="FF0000"/>
              </w:rPr>
            </w:pPr>
            <w:r w:rsidRPr="00B801BD">
              <w:rPr>
                <w:color w:val="FF0000"/>
              </w:rPr>
              <w:t>Authority and ICF to develop a project schedule that includes Reclamation review process</w:t>
            </w:r>
            <w:r>
              <w:rPr>
                <w:color w:val="FF0000"/>
              </w:rPr>
              <w:t>, including checking with other recent projects and sources and will coordinate with Reclamation to confirm assumptions</w:t>
            </w:r>
          </w:p>
        </w:tc>
        <w:tc>
          <w:tcPr>
            <w:tcW w:w="661" w:type="pct"/>
          </w:tcPr>
          <w:p w14:paraId="1E4A87AD" w14:textId="25888D94" w:rsidR="00F87FC5" w:rsidRPr="00B801BD" w:rsidRDefault="00B801BD" w:rsidP="00552E13">
            <w:pPr>
              <w:pStyle w:val="namerole"/>
              <w:rPr>
                <w:color w:val="FF0000"/>
              </w:rPr>
            </w:pPr>
            <w:r w:rsidRPr="00B801BD">
              <w:rPr>
                <w:color w:val="FF0000"/>
              </w:rPr>
              <w:t>Authority/ICF</w:t>
            </w:r>
          </w:p>
        </w:tc>
        <w:tc>
          <w:tcPr>
            <w:tcW w:w="537" w:type="pct"/>
          </w:tcPr>
          <w:p w14:paraId="2C43BBBC" w14:textId="73FB7986" w:rsidR="00F87FC5" w:rsidRPr="00B801BD" w:rsidRDefault="00B801BD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4 weeks</w:t>
            </w:r>
          </w:p>
        </w:tc>
        <w:tc>
          <w:tcPr>
            <w:tcW w:w="1654" w:type="pct"/>
          </w:tcPr>
          <w:p w14:paraId="3D85E481" w14:textId="2A1072CB" w:rsidR="00F87FC5" w:rsidRPr="00B801BD" w:rsidRDefault="00B801BD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 xml:space="preserve">Follow up meeting with Reclamation management on 5/26 also included discussion of schedule for EIS and the Authority committed to have schedule for discussion at </w:t>
            </w:r>
            <w:r w:rsidR="00431036">
              <w:rPr>
                <w:color w:val="FF0000"/>
              </w:rPr>
              <w:t>6/23</w:t>
            </w:r>
            <w:r>
              <w:rPr>
                <w:color w:val="FF0000"/>
              </w:rPr>
              <w:t xml:space="preserve"> meeting</w:t>
            </w:r>
          </w:p>
        </w:tc>
      </w:tr>
      <w:tr w:rsidR="00B801BD" w14:paraId="52A16DD2" w14:textId="77777777" w:rsidTr="00F87FC5">
        <w:trPr>
          <w:trHeight w:val="546"/>
        </w:trPr>
        <w:tc>
          <w:tcPr>
            <w:tcW w:w="151" w:type="pct"/>
          </w:tcPr>
          <w:p w14:paraId="7E10AA7A" w14:textId="15FEF1F3" w:rsidR="00B801BD" w:rsidRPr="00B801BD" w:rsidRDefault="00B801BD" w:rsidP="00552E13">
            <w:pPr>
              <w:pStyle w:val="namerol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997" w:type="pct"/>
          </w:tcPr>
          <w:p w14:paraId="60691084" w14:textId="66E8523F" w:rsidR="00B801BD" w:rsidRPr="00B801BD" w:rsidRDefault="00B801BD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ICF to follow up with additional questions regarding EIS format/requirements via email</w:t>
            </w:r>
          </w:p>
        </w:tc>
        <w:tc>
          <w:tcPr>
            <w:tcW w:w="661" w:type="pct"/>
          </w:tcPr>
          <w:p w14:paraId="39AB7E15" w14:textId="79A822F5" w:rsidR="00B801BD" w:rsidRPr="00B801BD" w:rsidRDefault="00B801BD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ICF</w:t>
            </w:r>
          </w:p>
        </w:tc>
        <w:tc>
          <w:tcPr>
            <w:tcW w:w="537" w:type="pct"/>
          </w:tcPr>
          <w:p w14:paraId="0310B536" w14:textId="53EFE9B4" w:rsidR="00B801BD" w:rsidRPr="00B801BD" w:rsidRDefault="00431036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5/22</w:t>
            </w:r>
          </w:p>
        </w:tc>
        <w:tc>
          <w:tcPr>
            <w:tcW w:w="1654" w:type="pct"/>
          </w:tcPr>
          <w:p w14:paraId="3A3BB949" w14:textId="77777777" w:rsidR="00431036" w:rsidRDefault="00431036" w:rsidP="00431036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Email sent 5/22 to confirm:</w:t>
            </w:r>
          </w:p>
          <w:p w14:paraId="506273BD" w14:textId="39FD524D" w:rsidR="00431036" w:rsidRDefault="00431036" w:rsidP="005A3925">
            <w:pPr>
              <w:pStyle w:val="namerole"/>
              <w:numPr>
                <w:ilvl w:val="0"/>
                <w:numId w:val="13"/>
              </w:numPr>
              <w:spacing w:before="0"/>
              <w:rPr>
                <w:color w:val="FF0000"/>
              </w:rPr>
            </w:pPr>
            <w:r w:rsidRPr="00431036">
              <w:rPr>
                <w:color w:val="FF0000"/>
              </w:rPr>
              <w:t xml:space="preserve">All standard topics related to NEPA will </w:t>
            </w:r>
            <w:r>
              <w:rPr>
                <w:color w:val="FF0000"/>
              </w:rPr>
              <w:t>be included</w:t>
            </w:r>
          </w:p>
          <w:p w14:paraId="5F197318" w14:textId="272063DD" w:rsidR="00431036" w:rsidRDefault="00431036" w:rsidP="005A3925">
            <w:pPr>
              <w:pStyle w:val="namerole"/>
              <w:numPr>
                <w:ilvl w:val="0"/>
                <w:numId w:val="13"/>
              </w:numPr>
              <w:spacing w:before="0"/>
              <w:rPr>
                <w:color w:val="FF0000"/>
              </w:rPr>
            </w:pPr>
            <w:r w:rsidRPr="00431036">
              <w:rPr>
                <w:color w:val="FF0000"/>
              </w:rPr>
              <w:t>NEPA guidance/modifications to climate change assessments</w:t>
            </w:r>
            <w:r>
              <w:rPr>
                <w:color w:val="FF0000"/>
              </w:rPr>
              <w:t xml:space="preserve"> and cumulative assessments</w:t>
            </w:r>
            <w:r w:rsidRPr="00431036">
              <w:rPr>
                <w:color w:val="FF0000"/>
              </w:rPr>
              <w:t xml:space="preserve"> no</w:t>
            </w:r>
            <w:r>
              <w:rPr>
                <w:color w:val="FF0000"/>
              </w:rPr>
              <w:t xml:space="preserve">t applicable since </w:t>
            </w:r>
            <w:r w:rsidRPr="00431036">
              <w:rPr>
                <w:color w:val="FF0000"/>
              </w:rPr>
              <w:t>guidance has</w:t>
            </w:r>
            <w:r>
              <w:rPr>
                <w:color w:val="FF0000"/>
              </w:rPr>
              <w:t>n’t</w:t>
            </w:r>
            <w:r w:rsidRPr="00431036">
              <w:rPr>
                <w:color w:val="FF0000"/>
              </w:rPr>
              <w:t xml:space="preserve"> been approved yet</w:t>
            </w:r>
          </w:p>
          <w:p w14:paraId="33049A55" w14:textId="6E613CDA" w:rsidR="00431036" w:rsidRPr="00431036" w:rsidRDefault="00431036" w:rsidP="005A3925">
            <w:pPr>
              <w:pStyle w:val="namerole"/>
              <w:numPr>
                <w:ilvl w:val="0"/>
                <w:numId w:val="13"/>
              </w:numPr>
              <w:spacing w:before="0"/>
              <w:rPr>
                <w:color w:val="FF0000"/>
              </w:rPr>
            </w:pPr>
            <w:r w:rsidRPr="00431036">
              <w:rPr>
                <w:color w:val="FF0000"/>
              </w:rPr>
              <w:t>Reclamation will review the Indian Trust Asset database and provide the Authority the results.</w:t>
            </w:r>
          </w:p>
        </w:tc>
      </w:tr>
      <w:tr w:rsidR="004F0158" w14:paraId="42BB81FD" w14:textId="77777777" w:rsidTr="00F87FC5">
        <w:trPr>
          <w:trHeight w:val="546"/>
        </w:trPr>
        <w:tc>
          <w:tcPr>
            <w:tcW w:w="151" w:type="pct"/>
          </w:tcPr>
          <w:p w14:paraId="667E4CDE" w14:textId="3A1D6B16" w:rsidR="004F0158" w:rsidRDefault="004F0158" w:rsidP="00552E13">
            <w:pPr>
              <w:pStyle w:val="namerol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997" w:type="pct"/>
          </w:tcPr>
          <w:p w14:paraId="1657D9CF" w14:textId="03F62270" w:rsidR="004F0158" w:rsidRDefault="004F0158" w:rsidP="005A3925">
            <w:pPr>
              <w:spacing w:line="276" w:lineRule="auto"/>
              <w:ind w:left="60"/>
              <w:rPr>
                <w:color w:val="FF0000"/>
              </w:rPr>
            </w:pPr>
            <w:r w:rsidRPr="005A3925">
              <w:rPr>
                <w:color w:val="FF0000"/>
              </w:rPr>
              <w:t>ICF to review recent Reclamation document(s) to develop 508 compliant template.</w:t>
            </w:r>
          </w:p>
        </w:tc>
        <w:tc>
          <w:tcPr>
            <w:tcW w:w="661" w:type="pct"/>
          </w:tcPr>
          <w:p w14:paraId="434BA906" w14:textId="4BD504FB" w:rsidR="004F0158" w:rsidRDefault="004F0158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ICF</w:t>
            </w:r>
          </w:p>
        </w:tc>
        <w:tc>
          <w:tcPr>
            <w:tcW w:w="537" w:type="pct"/>
          </w:tcPr>
          <w:p w14:paraId="48A02851" w14:textId="2E0733F8" w:rsidR="004F0158" w:rsidRDefault="005A3925" w:rsidP="00552E13">
            <w:pPr>
              <w:pStyle w:val="namerole"/>
              <w:rPr>
                <w:color w:val="FF0000"/>
              </w:rPr>
            </w:pPr>
            <w:r>
              <w:rPr>
                <w:color w:val="FF0000"/>
              </w:rPr>
              <w:t>ongoing</w:t>
            </w:r>
          </w:p>
        </w:tc>
        <w:tc>
          <w:tcPr>
            <w:tcW w:w="1654" w:type="pct"/>
          </w:tcPr>
          <w:p w14:paraId="43377CCC" w14:textId="77777777" w:rsidR="004F0158" w:rsidRDefault="004F0158" w:rsidP="00431036">
            <w:pPr>
              <w:pStyle w:val="namerole"/>
              <w:rPr>
                <w:color w:val="FF0000"/>
              </w:rPr>
            </w:pPr>
          </w:p>
        </w:tc>
      </w:tr>
    </w:tbl>
    <w:p w14:paraId="7D0A08A0" w14:textId="38884689" w:rsidR="00F87FC5" w:rsidRDefault="00F87FC5" w:rsidP="00F87FC5">
      <w:bookmarkStart w:id="0" w:name="_GoBack"/>
      <w:bookmarkEnd w:id="0"/>
    </w:p>
    <w:p w14:paraId="0FA27B1F" w14:textId="77777777" w:rsidR="00F87FC5" w:rsidRDefault="00F87FC5" w:rsidP="00F64D50">
      <w:pPr>
        <w:rPr>
          <w:b/>
        </w:rPr>
      </w:pPr>
    </w:p>
    <w:sectPr w:rsidR="00F87FC5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0EFA" w16cex:dateUtc="2020-05-28T17:20:00Z"/>
  <w16cex:commentExtensible w16cex:durableId="227A1027" w16cex:dateUtc="2020-05-28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88438E" w16cid:durableId="227A0EFA"/>
  <w16cid:commentId w16cid:paraId="5DC100B1" w16cid:durableId="227A0C5D"/>
  <w16cid:commentId w16cid:paraId="34B0D636" w16cid:durableId="227A10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8E4D4" w14:textId="77777777" w:rsidR="00A16EA2" w:rsidRDefault="00A16EA2" w:rsidP="009C4219">
      <w:r>
        <w:separator/>
      </w:r>
    </w:p>
  </w:endnote>
  <w:endnote w:type="continuationSeparator" w:id="0">
    <w:p w14:paraId="6C65BC5C" w14:textId="77777777" w:rsidR="00A16EA2" w:rsidRDefault="00A16EA2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49CD5528" w:rsidR="001C1C3F" w:rsidRDefault="008A68DC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5A3925">
      <w:rPr>
        <w:rFonts w:ascii="Arial" w:hAnsi="Arial" w:cs="Arial"/>
        <w:noProof/>
        <w:color w:val="000000" w:themeColor="text1"/>
        <w:kern w:val="24"/>
        <w:sz w:val="17"/>
        <w:szCs w:val="17"/>
      </w:rPr>
      <w:t>5/29/2020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F87FC5"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 w:rsidR="00F87FC5"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 w:rsidR="00F87FC5">
      <w:rPr>
        <w:rFonts w:ascii="Arial" w:hAnsi="Arial" w:cs="Arial"/>
        <w:sz w:val="17"/>
        <w:szCs w:val="17"/>
      </w:rPr>
      <w:fldChar w:fldCharType="begin"/>
    </w:r>
    <w:r w:rsidR="00F87FC5">
      <w:rPr>
        <w:rFonts w:ascii="Arial" w:hAnsi="Arial" w:cs="Arial"/>
        <w:sz w:val="17"/>
        <w:szCs w:val="17"/>
      </w:rPr>
      <w:instrText xml:space="preserve"> FILENAME  \* Caps  \* MERGEFORMAT </w:instrText>
    </w:r>
    <w:r w:rsidR="00F87FC5">
      <w:rPr>
        <w:rFonts w:ascii="Arial" w:hAnsi="Arial" w:cs="Arial"/>
        <w:sz w:val="17"/>
        <w:szCs w:val="17"/>
      </w:rPr>
      <w:fldChar w:fldCharType="separate"/>
    </w:r>
    <w:r w:rsidR="00F87FC5">
      <w:rPr>
        <w:rFonts w:ascii="Arial" w:hAnsi="Arial" w:cs="Arial"/>
        <w:noProof/>
        <w:color w:val="000000" w:themeColor="text1"/>
        <w:kern w:val="24"/>
        <w:sz w:val="17"/>
        <w:szCs w:val="17"/>
      </w:rPr>
      <w:t>20200521</w:t>
    </w:r>
    <w:r w:rsidR="00F87FC5">
      <w:rPr>
        <w:rFonts w:ascii="Arial" w:hAnsi="Arial" w:cs="Arial"/>
        <w:noProof/>
        <w:sz w:val="17"/>
        <w:szCs w:val="17"/>
      </w:rPr>
      <w:t>_NEPA Process-Requirements-MIN</w:t>
    </w:r>
    <w:r w:rsidR="00F87FC5"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5A3925">
      <w:rPr>
        <w:rFonts w:ascii="Arial" w:hAnsi="Arial" w:cs="Arial"/>
        <w:noProof/>
        <w:color w:val="000000" w:themeColor="text1"/>
        <w:kern w:val="24"/>
        <w:sz w:val="17"/>
        <w:szCs w:val="17"/>
      </w:rPr>
      <w:t>3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5A3925">
      <w:rPr>
        <w:rFonts w:ascii="Arial" w:hAnsi="Arial" w:cs="Arial"/>
        <w:noProof/>
        <w:color w:val="000000" w:themeColor="text1"/>
        <w:kern w:val="24"/>
        <w:sz w:val="17"/>
        <w:szCs w:val="17"/>
      </w:rPr>
      <w:t>3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FE3F" w14:textId="77777777" w:rsidR="00EC4D5F" w:rsidRDefault="00EC4D5F" w:rsidP="00EC4D5F"/>
  <w:p w14:paraId="5C909D03" w14:textId="6548ADFB" w:rsidR="00EC4D5F" w:rsidRPr="00742B50" w:rsidRDefault="00EC4D5F" w:rsidP="00EC4D5F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5A3925">
      <w:rPr>
        <w:rFonts w:ascii="Arial" w:hAnsi="Arial" w:cs="Arial"/>
        <w:noProof/>
        <w:color w:val="000000" w:themeColor="text1"/>
        <w:kern w:val="24"/>
        <w:sz w:val="17"/>
        <w:szCs w:val="17"/>
      </w:rPr>
      <w:t>5/29/2020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8772EF">
      <w:rPr>
        <w:rFonts w:ascii="Arial" w:hAnsi="Arial" w:cs="Arial"/>
        <w:noProof/>
        <w:color w:val="000000" w:themeColor="text1"/>
        <w:kern w:val="24"/>
        <w:sz w:val="17"/>
        <w:szCs w:val="17"/>
      </w:rPr>
      <w:t>20200521</w:t>
    </w:r>
    <w:r w:rsidR="00FA3C71">
      <w:rPr>
        <w:rFonts w:ascii="Arial" w:hAnsi="Arial" w:cs="Arial"/>
        <w:noProof/>
        <w:sz w:val="17"/>
        <w:szCs w:val="17"/>
      </w:rPr>
      <w:t>_</w:t>
    </w:r>
    <w:r w:rsidR="00106E26">
      <w:rPr>
        <w:rFonts w:ascii="Arial" w:hAnsi="Arial" w:cs="Arial"/>
        <w:noProof/>
        <w:sz w:val="17"/>
        <w:szCs w:val="17"/>
      </w:rPr>
      <w:t>NEPA Process-Requirements</w:t>
    </w:r>
    <w:r w:rsidR="00FA3C71">
      <w:rPr>
        <w:rFonts w:ascii="Arial" w:hAnsi="Arial" w:cs="Arial"/>
        <w:noProof/>
        <w:sz w:val="17"/>
        <w:szCs w:val="17"/>
      </w:rPr>
      <w:t>-</w:t>
    </w:r>
    <w:r w:rsidR="00F87FC5">
      <w:rPr>
        <w:rFonts w:ascii="Arial" w:hAnsi="Arial" w:cs="Arial"/>
        <w:noProof/>
        <w:sz w:val="17"/>
        <w:szCs w:val="17"/>
      </w:rPr>
      <w:t>MIN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5A3925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5A3925">
      <w:rPr>
        <w:rFonts w:ascii="Arial" w:hAnsi="Arial" w:cs="Arial"/>
        <w:noProof/>
        <w:color w:val="000000" w:themeColor="text1"/>
        <w:kern w:val="24"/>
        <w:sz w:val="17"/>
        <w:szCs w:val="17"/>
      </w:rPr>
      <w:t>3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CAD29" w14:textId="77777777" w:rsidR="00A16EA2" w:rsidRDefault="00A16EA2" w:rsidP="009C4219">
      <w:r>
        <w:separator/>
      </w:r>
    </w:p>
  </w:footnote>
  <w:footnote w:type="continuationSeparator" w:id="0">
    <w:p w14:paraId="38F181E1" w14:textId="77777777" w:rsidR="00A16EA2" w:rsidRDefault="00A16EA2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9F40EE" w:rsidRDefault="009F40EE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">
              <v:rect id="Rectangle 4" o:spid="_x0000_s1027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1FAF7D8C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1FAF7D8D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F73CBF" w:rsidRDefault="00F73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E23496" w:rsidRDefault="00E2349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">
              <v:rect id="Rectangle 4" o:spid="_x0000_s1030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" fillcolor="black [3213]" stroked="f" strokeweight="2pt">
                <v:textbox>
                  <w:txbxContent>
                    <w:p w14:paraId="1FAF7D8E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" fillcolor="#1c6194 [2405]" stroked="f" strokeweight="2pt">
                <v:textbox>
                  <w:txbxContent>
                    <w:p w14:paraId="1FAF7D8F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1B48"/>
    <w:multiLevelType w:val="hybridMultilevel"/>
    <w:tmpl w:val="3366588E"/>
    <w:lvl w:ilvl="0" w:tplc="0A745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7B7E"/>
    <w:multiLevelType w:val="hybridMultilevel"/>
    <w:tmpl w:val="397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5" w15:restartNumberingAfterBreak="0">
    <w:nsid w:val="2AC7456E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740A8"/>
    <w:multiLevelType w:val="hybridMultilevel"/>
    <w:tmpl w:val="19287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13557"/>
    <w:multiLevelType w:val="hybridMultilevel"/>
    <w:tmpl w:val="0538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C489884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90FD6"/>
    <w:multiLevelType w:val="hybridMultilevel"/>
    <w:tmpl w:val="69C6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C5F47"/>
    <w:multiLevelType w:val="hybridMultilevel"/>
    <w:tmpl w:val="039015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47FBA"/>
    <w:multiLevelType w:val="hybridMultilevel"/>
    <w:tmpl w:val="A1F0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35666"/>
    <w:multiLevelType w:val="hybridMultilevel"/>
    <w:tmpl w:val="E8C8FBA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0999"/>
    <w:rsid w:val="000077ED"/>
    <w:rsid w:val="000123AD"/>
    <w:rsid w:val="00022464"/>
    <w:rsid w:val="00025E3A"/>
    <w:rsid w:val="0003163C"/>
    <w:rsid w:val="00032995"/>
    <w:rsid w:val="00034FC3"/>
    <w:rsid w:val="00035139"/>
    <w:rsid w:val="00037F2A"/>
    <w:rsid w:val="0004623B"/>
    <w:rsid w:val="00046368"/>
    <w:rsid w:val="00047203"/>
    <w:rsid w:val="00056988"/>
    <w:rsid w:val="000602B5"/>
    <w:rsid w:val="000610B8"/>
    <w:rsid w:val="000619AC"/>
    <w:rsid w:val="00071883"/>
    <w:rsid w:val="0008528A"/>
    <w:rsid w:val="00085A27"/>
    <w:rsid w:val="00092752"/>
    <w:rsid w:val="00092F84"/>
    <w:rsid w:val="00095629"/>
    <w:rsid w:val="000A32D4"/>
    <w:rsid w:val="000A391D"/>
    <w:rsid w:val="000B61D8"/>
    <w:rsid w:val="000B6ADD"/>
    <w:rsid w:val="000B7124"/>
    <w:rsid w:val="000B7569"/>
    <w:rsid w:val="000D2A6E"/>
    <w:rsid w:val="000D2C08"/>
    <w:rsid w:val="000D5BDD"/>
    <w:rsid w:val="000D68FA"/>
    <w:rsid w:val="000F2F2F"/>
    <w:rsid w:val="001039A5"/>
    <w:rsid w:val="001045A3"/>
    <w:rsid w:val="00105F6E"/>
    <w:rsid w:val="00106E26"/>
    <w:rsid w:val="00110B5D"/>
    <w:rsid w:val="001141CA"/>
    <w:rsid w:val="00116643"/>
    <w:rsid w:val="00117B3D"/>
    <w:rsid w:val="00122DD4"/>
    <w:rsid w:val="00133CBD"/>
    <w:rsid w:val="001363E9"/>
    <w:rsid w:val="00140812"/>
    <w:rsid w:val="00141A82"/>
    <w:rsid w:val="0015007A"/>
    <w:rsid w:val="00152E74"/>
    <w:rsid w:val="00167A54"/>
    <w:rsid w:val="00173468"/>
    <w:rsid w:val="0017577E"/>
    <w:rsid w:val="00180BC8"/>
    <w:rsid w:val="00183273"/>
    <w:rsid w:val="00184587"/>
    <w:rsid w:val="00186E0E"/>
    <w:rsid w:val="00195DA7"/>
    <w:rsid w:val="00196C7D"/>
    <w:rsid w:val="00197C40"/>
    <w:rsid w:val="001B34F3"/>
    <w:rsid w:val="001B370C"/>
    <w:rsid w:val="001B50DA"/>
    <w:rsid w:val="001B780A"/>
    <w:rsid w:val="001C1C3F"/>
    <w:rsid w:val="001C678D"/>
    <w:rsid w:val="001E03D2"/>
    <w:rsid w:val="001F1B8A"/>
    <w:rsid w:val="001F439A"/>
    <w:rsid w:val="001F4F58"/>
    <w:rsid w:val="001F7D70"/>
    <w:rsid w:val="002022E9"/>
    <w:rsid w:val="00210974"/>
    <w:rsid w:val="0021356A"/>
    <w:rsid w:val="002154FE"/>
    <w:rsid w:val="00224FFA"/>
    <w:rsid w:val="002312B6"/>
    <w:rsid w:val="00242622"/>
    <w:rsid w:val="002453D1"/>
    <w:rsid w:val="0025077E"/>
    <w:rsid w:val="002548DC"/>
    <w:rsid w:val="00257325"/>
    <w:rsid w:val="0026069F"/>
    <w:rsid w:val="00262C98"/>
    <w:rsid w:val="002649C7"/>
    <w:rsid w:val="00265943"/>
    <w:rsid w:val="002865CC"/>
    <w:rsid w:val="00294C3B"/>
    <w:rsid w:val="00295B57"/>
    <w:rsid w:val="002B607C"/>
    <w:rsid w:val="002C06D3"/>
    <w:rsid w:val="002C42E3"/>
    <w:rsid w:val="002D3BF3"/>
    <w:rsid w:val="002D6BBA"/>
    <w:rsid w:val="002E0234"/>
    <w:rsid w:val="002F1F2C"/>
    <w:rsid w:val="002F2AE2"/>
    <w:rsid w:val="002F330A"/>
    <w:rsid w:val="00302D73"/>
    <w:rsid w:val="00312754"/>
    <w:rsid w:val="00320D14"/>
    <w:rsid w:val="00330BF7"/>
    <w:rsid w:val="00333E64"/>
    <w:rsid w:val="003415DD"/>
    <w:rsid w:val="00355777"/>
    <w:rsid w:val="00361E97"/>
    <w:rsid w:val="00365A60"/>
    <w:rsid w:val="00371F96"/>
    <w:rsid w:val="0037346D"/>
    <w:rsid w:val="00380300"/>
    <w:rsid w:val="003810F8"/>
    <w:rsid w:val="00395AC4"/>
    <w:rsid w:val="003A134B"/>
    <w:rsid w:val="003A2D65"/>
    <w:rsid w:val="003A5CC4"/>
    <w:rsid w:val="003B511C"/>
    <w:rsid w:val="003C0267"/>
    <w:rsid w:val="003C3016"/>
    <w:rsid w:val="003D3D51"/>
    <w:rsid w:val="003D5F97"/>
    <w:rsid w:val="003E003F"/>
    <w:rsid w:val="003E319E"/>
    <w:rsid w:val="003F70C1"/>
    <w:rsid w:val="0040299A"/>
    <w:rsid w:val="00407AF6"/>
    <w:rsid w:val="00414DE5"/>
    <w:rsid w:val="00416EF4"/>
    <w:rsid w:val="00420AFF"/>
    <w:rsid w:val="00421054"/>
    <w:rsid w:val="004254A6"/>
    <w:rsid w:val="00430A14"/>
    <w:rsid w:val="00431036"/>
    <w:rsid w:val="00436F3C"/>
    <w:rsid w:val="00451440"/>
    <w:rsid w:val="00452E25"/>
    <w:rsid w:val="004601F8"/>
    <w:rsid w:val="00473DBE"/>
    <w:rsid w:val="00480D8C"/>
    <w:rsid w:val="00490462"/>
    <w:rsid w:val="004909BD"/>
    <w:rsid w:val="00492193"/>
    <w:rsid w:val="004937A8"/>
    <w:rsid w:val="004A4198"/>
    <w:rsid w:val="004C7B39"/>
    <w:rsid w:val="004D4242"/>
    <w:rsid w:val="004D7101"/>
    <w:rsid w:val="004E6E53"/>
    <w:rsid w:val="004F0158"/>
    <w:rsid w:val="00511F20"/>
    <w:rsid w:val="00513D68"/>
    <w:rsid w:val="005200FD"/>
    <w:rsid w:val="00523DE1"/>
    <w:rsid w:val="005311DB"/>
    <w:rsid w:val="00552206"/>
    <w:rsid w:val="00553EAD"/>
    <w:rsid w:val="00556422"/>
    <w:rsid w:val="005615A9"/>
    <w:rsid w:val="005617C4"/>
    <w:rsid w:val="00561D83"/>
    <w:rsid w:val="00564036"/>
    <w:rsid w:val="00580BA7"/>
    <w:rsid w:val="00582BC0"/>
    <w:rsid w:val="00590BE9"/>
    <w:rsid w:val="005913F5"/>
    <w:rsid w:val="00592AD0"/>
    <w:rsid w:val="0059454E"/>
    <w:rsid w:val="005A3925"/>
    <w:rsid w:val="005A5CCD"/>
    <w:rsid w:val="005B3847"/>
    <w:rsid w:val="005B521D"/>
    <w:rsid w:val="005C1D72"/>
    <w:rsid w:val="005D130E"/>
    <w:rsid w:val="005D1C95"/>
    <w:rsid w:val="005D35BF"/>
    <w:rsid w:val="005E0B15"/>
    <w:rsid w:val="005E2C3B"/>
    <w:rsid w:val="005E601C"/>
    <w:rsid w:val="005F3F32"/>
    <w:rsid w:val="005F4009"/>
    <w:rsid w:val="005F547B"/>
    <w:rsid w:val="00602B08"/>
    <w:rsid w:val="00602FD7"/>
    <w:rsid w:val="00623569"/>
    <w:rsid w:val="00625CB7"/>
    <w:rsid w:val="00635769"/>
    <w:rsid w:val="00643163"/>
    <w:rsid w:val="006523E6"/>
    <w:rsid w:val="0065677B"/>
    <w:rsid w:val="00664935"/>
    <w:rsid w:val="006725F6"/>
    <w:rsid w:val="0067426B"/>
    <w:rsid w:val="0067743E"/>
    <w:rsid w:val="00684C0C"/>
    <w:rsid w:val="00690547"/>
    <w:rsid w:val="00693724"/>
    <w:rsid w:val="006A7B07"/>
    <w:rsid w:val="006B46EF"/>
    <w:rsid w:val="006B496B"/>
    <w:rsid w:val="006B5618"/>
    <w:rsid w:val="006B5FB8"/>
    <w:rsid w:val="006B7CCE"/>
    <w:rsid w:val="006C1709"/>
    <w:rsid w:val="006C619A"/>
    <w:rsid w:val="006C690C"/>
    <w:rsid w:val="006E174D"/>
    <w:rsid w:val="007142E0"/>
    <w:rsid w:val="00714D24"/>
    <w:rsid w:val="0071544E"/>
    <w:rsid w:val="00721FBA"/>
    <w:rsid w:val="0072743F"/>
    <w:rsid w:val="00730705"/>
    <w:rsid w:val="007335E0"/>
    <w:rsid w:val="00735FB8"/>
    <w:rsid w:val="007378BB"/>
    <w:rsid w:val="00751BC4"/>
    <w:rsid w:val="0075682C"/>
    <w:rsid w:val="0076157C"/>
    <w:rsid w:val="00762F02"/>
    <w:rsid w:val="007679C9"/>
    <w:rsid w:val="00771220"/>
    <w:rsid w:val="00772284"/>
    <w:rsid w:val="0077733C"/>
    <w:rsid w:val="00780B75"/>
    <w:rsid w:val="00785072"/>
    <w:rsid w:val="00787D46"/>
    <w:rsid w:val="007929F1"/>
    <w:rsid w:val="007A10DF"/>
    <w:rsid w:val="007A1297"/>
    <w:rsid w:val="007A6501"/>
    <w:rsid w:val="007B0DEF"/>
    <w:rsid w:val="007B42F7"/>
    <w:rsid w:val="007C1641"/>
    <w:rsid w:val="007C406F"/>
    <w:rsid w:val="007D4B9E"/>
    <w:rsid w:val="007D6E64"/>
    <w:rsid w:val="007E097C"/>
    <w:rsid w:val="007E5F23"/>
    <w:rsid w:val="007E634A"/>
    <w:rsid w:val="007E75CD"/>
    <w:rsid w:val="00805313"/>
    <w:rsid w:val="00811F45"/>
    <w:rsid w:val="008133EB"/>
    <w:rsid w:val="0081479E"/>
    <w:rsid w:val="00825798"/>
    <w:rsid w:val="00833F01"/>
    <w:rsid w:val="00846746"/>
    <w:rsid w:val="008545F6"/>
    <w:rsid w:val="008675E5"/>
    <w:rsid w:val="008772EF"/>
    <w:rsid w:val="008809E6"/>
    <w:rsid w:val="00881780"/>
    <w:rsid w:val="008828B8"/>
    <w:rsid w:val="00891C15"/>
    <w:rsid w:val="008A09A3"/>
    <w:rsid w:val="008A1365"/>
    <w:rsid w:val="008A1EDE"/>
    <w:rsid w:val="008A2AC6"/>
    <w:rsid w:val="008A604C"/>
    <w:rsid w:val="008A68DC"/>
    <w:rsid w:val="008A6FAD"/>
    <w:rsid w:val="008B4C61"/>
    <w:rsid w:val="008C04E3"/>
    <w:rsid w:val="008C2059"/>
    <w:rsid w:val="008D17AF"/>
    <w:rsid w:val="008D31C6"/>
    <w:rsid w:val="008D4D4E"/>
    <w:rsid w:val="008E718D"/>
    <w:rsid w:val="008F57A3"/>
    <w:rsid w:val="008F613A"/>
    <w:rsid w:val="008F6460"/>
    <w:rsid w:val="008F6CA2"/>
    <w:rsid w:val="00922890"/>
    <w:rsid w:val="009265BA"/>
    <w:rsid w:val="00936A4B"/>
    <w:rsid w:val="00936DDB"/>
    <w:rsid w:val="0094389D"/>
    <w:rsid w:val="009548D1"/>
    <w:rsid w:val="00970EEC"/>
    <w:rsid w:val="009762A9"/>
    <w:rsid w:val="00983221"/>
    <w:rsid w:val="009851FA"/>
    <w:rsid w:val="00986144"/>
    <w:rsid w:val="00987E25"/>
    <w:rsid w:val="0099522A"/>
    <w:rsid w:val="009A3B18"/>
    <w:rsid w:val="009A5409"/>
    <w:rsid w:val="009B1683"/>
    <w:rsid w:val="009C4219"/>
    <w:rsid w:val="009D01C7"/>
    <w:rsid w:val="009D5211"/>
    <w:rsid w:val="009E5B29"/>
    <w:rsid w:val="009E7410"/>
    <w:rsid w:val="009F080F"/>
    <w:rsid w:val="009F234D"/>
    <w:rsid w:val="009F3375"/>
    <w:rsid w:val="009F40EE"/>
    <w:rsid w:val="00A03302"/>
    <w:rsid w:val="00A03553"/>
    <w:rsid w:val="00A061B1"/>
    <w:rsid w:val="00A1048C"/>
    <w:rsid w:val="00A10967"/>
    <w:rsid w:val="00A16EA2"/>
    <w:rsid w:val="00A42809"/>
    <w:rsid w:val="00A6254B"/>
    <w:rsid w:val="00A674EB"/>
    <w:rsid w:val="00A70943"/>
    <w:rsid w:val="00A71256"/>
    <w:rsid w:val="00A744B5"/>
    <w:rsid w:val="00A77AA2"/>
    <w:rsid w:val="00A80355"/>
    <w:rsid w:val="00AA5624"/>
    <w:rsid w:val="00AB1E87"/>
    <w:rsid w:val="00AB3283"/>
    <w:rsid w:val="00AC234E"/>
    <w:rsid w:val="00AC7C1A"/>
    <w:rsid w:val="00AD22EC"/>
    <w:rsid w:val="00AE17CD"/>
    <w:rsid w:val="00AE1C7C"/>
    <w:rsid w:val="00AE2948"/>
    <w:rsid w:val="00AE4F56"/>
    <w:rsid w:val="00AF4A24"/>
    <w:rsid w:val="00AF5D9F"/>
    <w:rsid w:val="00AF783F"/>
    <w:rsid w:val="00B106AF"/>
    <w:rsid w:val="00B353A1"/>
    <w:rsid w:val="00B40E47"/>
    <w:rsid w:val="00B41BAB"/>
    <w:rsid w:val="00B54F77"/>
    <w:rsid w:val="00B5737B"/>
    <w:rsid w:val="00B62862"/>
    <w:rsid w:val="00B711DF"/>
    <w:rsid w:val="00B73436"/>
    <w:rsid w:val="00B74314"/>
    <w:rsid w:val="00B801BD"/>
    <w:rsid w:val="00B8129D"/>
    <w:rsid w:val="00B8149C"/>
    <w:rsid w:val="00B81EEF"/>
    <w:rsid w:val="00B87E16"/>
    <w:rsid w:val="00B93C54"/>
    <w:rsid w:val="00B9402A"/>
    <w:rsid w:val="00B94435"/>
    <w:rsid w:val="00BA0712"/>
    <w:rsid w:val="00BA26E5"/>
    <w:rsid w:val="00BA6F31"/>
    <w:rsid w:val="00BB49D8"/>
    <w:rsid w:val="00BB7905"/>
    <w:rsid w:val="00BB7DC8"/>
    <w:rsid w:val="00BD02E9"/>
    <w:rsid w:val="00BD2049"/>
    <w:rsid w:val="00BE3E4C"/>
    <w:rsid w:val="00BE5347"/>
    <w:rsid w:val="00BF02FC"/>
    <w:rsid w:val="00BF565E"/>
    <w:rsid w:val="00C00FB1"/>
    <w:rsid w:val="00C20FFD"/>
    <w:rsid w:val="00C244DF"/>
    <w:rsid w:val="00C26463"/>
    <w:rsid w:val="00C279F7"/>
    <w:rsid w:val="00C37B45"/>
    <w:rsid w:val="00C44ECA"/>
    <w:rsid w:val="00C70D3F"/>
    <w:rsid w:val="00C73DE2"/>
    <w:rsid w:val="00C74D70"/>
    <w:rsid w:val="00C81A6B"/>
    <w:rsid w:val="00C81C80"/>
    <w:rsid w:val="00C86050"/>
    <w:rsid w:val="00C94AEA"/>
    <w:rsid w:val="00CA27F2"/>
    <w:rsid w:val="00CA529A"/>
    <w:rsid w:val="00CA7B4B"/>
    <w:rsid w:val="00CC465D"/>
    <w:rsid w:val="00CD0FD4"/>
    <w:rsid w:val="00CD1672"/>
    <w:rsid w:val="00CD53A4"/>
    <w:rsid w:val="00CD5B46"/>
    <w:rsid w:val="00CD6710"/>
    <w:rsid w:val="00CD7A61"/>
    <w:rsid w:val="00CE459D"/>
    <w:rsid w:val="00D03A18"/>
    <w:rsid w:val="00D1238C"/>
    <w:rsid w:val="00D15C6B"/>
    <w:rsid w:val="00D17DC5"/>
    <w:rsid w:val="00D21664"/>
    <w:rsid w:val="00D23471"/>
    <w:rsid w:val="00D24A0A"/>
    <w:rsid w:val="00D30237"/>
    <w:rsid w:val="00D3611A"/>
    <w:rsid w:val="00D41203"/>
    <w:rsid w:val="00D43442"/>
    <w:rsid w:val="00D44FC6"/>
    <w:rsid w:val="00D65B01"/>
    <w:rsid w:val="00D73815"/>
    <w:rsid w:val="00D9698F"/>
    <w:rsid w:val="00DA470D"/>
    <w:rsid w:val="00DB45A6"/>
    <w:rsid w:val="00DC2BC0"/>
    <w:rsid w:val="00DC4507"/>
    <w:rsid w:val="00DD6768"/>
    <w:rsid w:val="00DD6F3E"/>
    <w:rsid w:val="00DE10BE"/>
    <w:rsid w:val="00DE1C98"/>
    <w:rsid w:val="00DE362F"/>
    <w:rsid w:val="00DE4E45"/>
    <w:rsid w:val="00DE7797"/>
    <w:rsid w:val="00DF10C0"/>
    <w:rsid w:val="00E0112F"/>
    <w:rsid w:val="00E0133E"/>
    <w:rsid w:val="00E01397"/>
    <w:rsid w:val="00E07A11"/>
    <w:rsid w:val="00E129B5"/>
    <w:rsid w:val="00E20875"/>
    <w:rsid w:val="00E23496"/>
    <w:rsid w:val="00E32368"/>
    <w:rsid w:val="00E40558"/>
    <w:rsid w:val="00E47116"/>
    <w:rsid w:val="00E51CE6"/>
    <w:rsid w:val="00E67B1B"/>
    <w:rsid w:val="00E70DAA"/>
    <w:rsid w:val="00E83C95"/>
    <w:rsid w:val="00E86080"/>
    <w:rsid w:val="00E91F60"/>
    <w:rsid w:val="00E9332D"/>
    <w:rsid w:val="00E97788"/>
    <w:rsid w:val="00EA3496"/>
    <w:rsid w:val="00EA3A50"/>
    <w:rsid w:val="00EA51B4"/>
    <w:rsid w:val="00EB4408"/>
    <w:rsid w:val="00EB47A7"/>
    <w:rsid w:val="00EB5341"/>
    <w:rsid w:val="00EC4BD2"/>
    <w:rsid w:val="00EC4D5F"/>
    <w:rsid w:val="00EE117C"/>
    <w:rsid w:val="00EE5D89"/>
    <w:rsid w:val="00EF05A9"/>
    <w:rsid w:val="00EF061A"/>
    <w:rsid w:val="00EF1172"/>
    <w:rsid w:val="00EF16F3"/>
    <w:rsid w:val="00EF40BE"/>
    <w:rsid w:val="00EF55A8"/>
    <w:rsid w:val="00F01B9D"/>
    <w:rsid w:val="00F01DF3"/>
    <w:rsid w:val="00F02840"/>
    <w:rsid w:val="00F05EEA"/>
    <w:rsid w:val="00F123CA"/>
    <w:rsid w:val="00F14F84"/>
    <w:rsid w:val="00F35DBB"/>
    <w:rsid w:val="00F45DC8"/>
    <w:rsid w:val="00F64D50"/>
    <w:rsid w:val="00F674DA"/>
    <w:rsid w:val="00F73CBF"/>
    <w:rsid w:val="00F744F9"/>
    <w:rsid w:val="00F8664A"/>
    <w:rsid w:val="00F87FC5"/>
    <w:rsid w:val="00F90E59"/>
    <w:rsid w:val="00F92E32"/>
    <w:rsid w:val="00FA3C71"/>
    <w:rsid w:val="00FA5692"/>
    <w:rsid w:val="00FB3B9F"/>
    <w:rsid w:val="00FC0133"/>
    <w:rsid w:val="00FC0208"/>
    <w:rsid w:val="00FC2EE3"/>
    <w:rsid w:val="00FC30F9"/>
    <w:rsid w:val="00FD6BEB"/>
    <w:rsid w:val="00FD7CB0"/>
    <w:rsid w:val="00FE1606"/>
    <w:rsid w:val="00FE243A"/>
    <w:rsid w:val="00FF2A5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1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1252F"/>
    <w:rsid w:val="000A3653"/>
    <w:rsid w:val="000E5579"/>
    <w:rsid w:val="0014524B"/>
    <w:rsid w:val="001D7940"/>
    <w:rsid w:val="0022765F"/>
    <w:rsid w:val="00254C7A"/>
    <w:rsid w:val="00276923"/>
    <w:rsid w:val="002B1879"/>
    <w:rsid w:val="003203E9"/>
    <w:rsid w:val="003251A9"/>
    <w:rsid w:val="003D2C26"/>
    <w:rsid w:val="003D42CA"/>
    <w:rsid w:val="003F5084"/>
    <w:rsid w:val="004B5295"/>
    <w:rsid w:val="004F0B53"/>
    <w:rsid w:val="005066EE"/>
    <w:rsid w:val="005F5FAA"/>
    <w:rsid w:val="00626FFD"/>
    <w:rsid w:val="00655CCD"/>
    <w:rsid w:val="00706A53"/>
    <w:rsid w:val="00756B0D"/>
    <w:rsid w:val="007B50E9"/>
    <w:rsid w:val="007E1E8C"/>
    <w:rsid w:val="00805EF6"/>
    <w:rsid w:val="0081603C"/>
    <w:rsid w:val="008A3D00"/>
    <w:rsid w:val="00920E8C"/>
    <w:rsid w:val="009270E1"/>
    <w:rsid w:val="009C47F7"/>
    <w:rsid w:val="009D4986"/>
    <w:rsid w:val="009F6EC4"/>
    <w:rsid w:val="00AD0670"/>
    <w:rsid w:val="00B7162A"/>
    <w:rsid w:val="00B947C7"/>
    <w:rsid w:val="00BB123C"/>
    <w:rsid w:val="00BB2181"/>
    <w:rsid w:val="00CE07E4"/>
    <w:rsid w:val="00D53784"/>
    <w:rsid w:val="00D7525E"/>
    <w:rsid w:val="00DC2FC2"/>
    <w:rsid w:val="00E65103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D00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W2DYDCZSR3KP-599401305-18897</_dlc_DocId>
    <_dlc_DocIdUrl xmlns="d9320a93-a9f0-4135-97e0-380ac3311a04">
      <Url>https://sitesreservoirproject.sharepoint.com/EnvPlanning/_layouts/15/DocIdRedir.aspx?ID=W2DYDCZSR3KP-599401305-18897</Url>
      <Description>W2DYDCZSR3KP-599401305-18897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923B1D-E55E-4A88-AC84-3EECDEC9A6E4}"/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8A1AC0-D4E0-468E-A903-77134B54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2</cp:revision>
  <cp:lastPrinted>2014-09-26T18:48:00Z</cp:lastPrinted>
  <dcterms:created xsi:type="dcterms:W3CDTF">2020-05-29T21:49:00Z</dcterms:created>
  <dcterms:modified xsi:type="dcterms:W3CDTF">2020-05-29T21:49:00Z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5b8b99e5-f91f-4adf-8577-aa3ad8ca0aac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